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D99" w:rsidRDefault="00816D99">
      <w:pPr>
        <w:pStyle w:val="7"/>
        <w:ind w:left="4440" w:firstLine="1560"/>
        <w:jc w:val="right"/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p w:rsidR="00816D99" w:rsidRDefault="00816D99">
      <w:pPr>
        <w:pStyle w:val="7"/>
        <w:ind w:left="4440" w:firstLine="1560"/>
        <w:jc w:val="right"/>
        <w:rPr>
          <w:rFonts w:ascii="PT Astra Serif" w:hAnsi="PT Astra Serif"/>
          <w:sz w:val="24"/>
          <w:szCs w:val="24"/>
        </w:rPr>
      </w:pPr>
    </w:p>
    <w:p w:rsidR="00816D99" w:rsidRDefault="00980477">
      <w:pPr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Информационное сообщение о проведен</w:t>
      </w:r>
      <w:proofErr w:type="gramStart"/>
      <w:r>
        <w:rPr>
          <w:rFonts w:ascii="PT Astra Serif" w:hAnsi="PT Astra Serif"/>
          <w:sz w:val="24"/>
          <w:szCs w:val="24"/>
        </w:rPr>
        <w:t>ии ау</w:t>
      </w:r>
      <w:proofErr w:type="gramEnd"/>
      <w:r>
        <w:rPr>
          <w:rFonts w:ascii="PT Astra Serif" w:hAnsi="PT Astra Serif"/>
          <w:sz w:val="24"/>
          <w:szCs w:val="24"/>
        </w:rPr>
        <w:t>кциона</w:t>
      </w:r>
      <w:r>
        <w:rPr>
          <w:rFonts w:ascii="PT Astra Serif" w:hAnsi="PT Astra Serif"/>
          <w:sz w:val="24"/>
          <w:szCs w:val="24"/>
        </w:rPr>
        <w:br/>
        <w:t xml:space="preserve">в электронной форме по продаже недвижимого муниципального имущества муниципального образования город Тула </w:t>
      </w:r>
    </w:p>
    <w:p w:rsidR="00816D99" w:rsidRDefault="00816D99">
      <w:pPr>
        <w:jc w:val="center"/>
        <w:rPr>
          <w:rFonts w:ascii="PT Astra Serif" w:hAnsi="PT Astra Serif"/>
          <w:sz w:val="24"/>
          <w:szCs w:val="24"/>
        </w:rPr>
      </w:pPr>
    </w:p>
    <w:p w:rsidR="00816D99" w:rsidRDefault="00980477">
      <w:pPr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на электронной торговой площадке </w:t>
      </w:r>
      <w:hyperlink r:id="rId9">
        <w:r>
          <w:rPr>
            <w:rFonts w:ascii="PT Astra Serif" w:hAnsi="PT Astra Serif"/>
            <w:sz w:val="24"/>
            <w:szCs w:val="24"/>
            <w:u w:val="single"/>
          </w:rPr>
          <w:t>http</w:t>
        </w:r>
        <w:r>
          <w:rPr>
            <w:rFonts w:ascii="PT Astra Serif" w:hAnsi="PT Astra Serif"/>
            <w:sz w:val="24"/>
            <w:szCs w:val="24"/>
            <w:u w:val="single"/>
            <w:lang w:val="en-US"/>
          </w:rPr>
          <w:t>s</w:t>
        </w:r>
        <w:r>
          <w:rPr>
            <w:rFonts w:ascii="PT Astra Serif" w:hAnsi="PT Astra Serif"/>
            <w:sz w:val="24"/>
            <w:szCs w:val="24"/>
            <w:u w:val="single"/>
          </w:rPr>
          <w:t>://utp.sberbank-ast.ru/</w:t>
        </w:r>
      </w:hyperlink>
      <w:r>
        <w:rPr>
          <w:rFonts w:ascii="PT Astra Serif" w:hAnsi="PT Astra Serif"/>
          <w:sz w:val="24"/>
          <w:szCs w:val="24"/>
        </w:rPr>
        <w:t xml:space="preserve"> в сети Интернет</w:t>
      </w:r>
    </w:p>
    <w:p w:rsidR="00816D99" w:rsidRDefault="00816D99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816D99" w:rsidRDefault="00980477">
      <w:pPr>
        <w:tabs>
          <w:tab w:val="left" w:pos="9923"/>
        </w:tabs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Аукцион проводится в соответствии с Федеральным законом от 21.12.2001</w:t>
      </w:r>
      <w:r>
        <w:rPr>
          <w:rFonts w:ascii="PT Astra Serif" w:hAnsi="PT Astra Serif"/>
          <w:sz w:val="24"/>
          <w:szCs w:val="24"/>
        </w:rPr>
        <w:br/>
        <w:t>№ 178-ФЗ «О приватизации государственного и муниципального имущества» (далее – Закон о приватизации), постановлением Правительства Российской Фед</w:t>
      </w:r>
      <w:r>
        <w:rPr>
          <w:rFonts w:ascii="PT Astra Serif" w:hAnsi="PT Astra Serif"/>
          <w:sz w:val="24"/>
          <w:szCs w:val="24"/>
        </w:rPr>
        <w:t>ерации от 27.08.2012 № 860 «Об организации и проведении продажи государственного или муниципального имущества в электронной форме», решением Тульской городской Думы от 19.12.2025 № 16/339 «О Прогнозном плане (программе) приватизации муниципального имуществ</w:t>
      </w:r>
      <w:r>
        <w:rPr>
          <w:rFonts w:ascii="PT Astra Serif" w:hAnsi="PT Astra Serif"/>
          <w:sz w:val="24"/>
          <w:szCs w:val="24"/>
        </w:rPr>
        <w:t>а муниципального образования город Тула на 2026</w:t>
      </w:r>
      <w:proofErr w:type="gramEnd"/>
      <w:r>
        <w:rPr>
          <w:rFonts w:ascii="PT Astra Serif" w:hAnsi="PT Astra Serif"/>
          <w:sz w:val="24"/>
          <w:szCs w:val="24"/>
        </w:rPr>
        <w:t xml:space="preserve"> год», регламентом электронной площадки АО «Сбербанк-АСТ» (</w:t>
      </w:r>
      <w:hyperlink r:id="rId10">
        <w:r>
          <w:rPr>
            <w:rFonts w:ascii="PT Astra Serif" w:hAnsi="PT Astra Serif"/>
            <w:sz w:val="24"/>
            <w:szCs w:val="24"/>
            <w:u w:val="single"/>
          </w:rPr>
          <w:t>http</w:t>
        </w:r>
        <w:r>
          <w:rPr>
            <w:rFonts w:ascii="PT Astra Serif" w:hAnsi="PT Astra Serif"/>
            <w:sz w:val="24"/>
            <w:szCs w:val="24"/>
            <w:u w:val="single"/>
            <w:lang w:val="en-US"/>
          </w:rPr>
          <w:t>s</w:t>
        </w:r>
        <w:r>
          <w:rPr>
            <w:rFonts w:ascii="PT Astra Serif" w:hAnsi="PT Astra Serif"/>
            <w:sz w:val="24"/>
            <w:szCs w:val="24"/>
            <w:u w:val="single"/>
          </w:rPr>
          <w:t>://utp.sberbank-ast.ru/AP/Notice/1027/Instructions</w:t>
        </w:r>
      </w:hyperlink>
      <w:r>
        <w:rPr>
          <w:rFonts w:ascii="PT Astra Serif" w:hAnsi="PT Astra Serif"/>
          <w:sz w:val="24"/>
          <w:szCs w:val="24"/>
        </w:rPr>
        <w:t>).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u w:val="single"/>
        </w:rPr>
        <w:t>Продавец:</w:t>
      </w:r>
      <w:r>
        <w:rPr>
          <w:rFonts w:ascii="PT Astra Serif" w:hAnsi="PT Astra Serif"/>
          <w:sz w:val="24"/>
          <w:szCs w:val="24"/>
        </w:rPr>
        <w:t xml:space="preserve"> 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Комите</w:t>
      </w:r>
      <w:r>
        <w:rPr>
          <w:rFonts w:ascii="PT Astra Serif" w:hAnsi="PT Astra Serif"/>
          <w:sz w:val="24"/>
          <w:szCs w:val="24"/>
        </w:rPr>
        <w:t>т имущественных и земельных отношений администрации города Тулы.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ИНН 7102005410.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Адрес: 300034, город Тула, ул. Гоголевская, 73. тел. 52-07-00 доб. 735, 753. Адрес электронной почты: </w:t>
      </w:r>
      <w:hyperlink r:id="rId11">
        <w:r>
          <w:rPr>
            <w:rFonts w:ascii="PT Astra Serif" w:hAnsi="PT Astra Serif"/>
            <w:sz w:val="24"/>
            <w:szCs w:val="24"/>
            <w:u w:val="single"/>
            <w:lang w:val="en-US"/>
          </w:rPr>
          <w:t>lomakindya</w:t>
        </w:r>
        <w:r>
          <w:rPr>
            <w:rFonts w:ascii="PT Astra Serif" w:hAnsi="PT Astra Serif"/>
            <w:sz w:val="24"/>
            <w:szCs w:val="24"/>
            <w:u w:val="single"/>
          </w:rPr>
          <w:t>@</w:t>
        </w:r>
        <w:r>
          <w:rPr>
            <w:rFonts w:ascii="PT Astra Serif" w:hAnsi="PT Astra Serif"/>
            <w:sz w:val="24"/>
            <w:szCs w:val="24"/>
            <w:u w:val="single"/>
            <w:lang w:val="en-US"/>
          </w:rPr>
          <w:t>cityadm</w:t>
        </w:r>
        <w:r>
          <w:rPr>
            <w:rFonts w:ascii="PT Astra Serif" w:hAnsi="PT Astra Serif"/>
            <w:sz w:val="24"/>
            <w:szCs w:val="24"/>
            <w:u w:val="single"/>
          </w:rPr>
          <w:t>.</w:t>
        </w:r>
        <w:r>
          <w:rPr>
            <w:rFonts w:ascii="PT Astra Serif" w:hAnsi="PT Astra Serif"/>
            <w:sz w:val="24"/>
            <w:szCs w:val="24"/>
            <w:u w:val="single"/>
            <w:lang w:val="en-US"/>
          </w:rPr>
          <w:t>t</w:t>
        </w:r>
        <w:r>
          <w:rPr>
            <w:rFonts w:ascii="PT Astra Serif" w:hAnsi="PT Astra Serif"/>
            <w:sz w:val="24"/>
            <w:szCs w:val="24"/>
            <w:u w:val="single"/>
            <w:lang w:val="en-US"/>
          </w:rPr>
          <w:t>ula</w:t>
        </w:r>
        <w:r>
          <w:rPr>
            <w:rFonts w:ascii="PT Astra Serif" w:hAnsi="PT Astra Serif"/>
            <w:sz w:val="24"/>
            <w:szCs w:val="24"/>
            <w:u w:val="single"/>
          </w:rPr>
          <w:t>.</w:t>
        </w:r>
        <w:r>
          <w:rPr>
            <w:rFonts w:ascii="PT Astra Serif" w:hAnsi="PT Astra Serif"/>
            <w:sz w:val="24"/>
            <w:szCs w:val="24"/>
            <w:u w:val="single"/>
            <w:lang w:val="en-US"/>
          </w:rPr>
          <w:t>ru</w:t>
        </w:r>
      </w:hyperlink>
      <w:r>
        <w:rPr>
          <w:rFonts w:ascii="PT Astra Serif" w:hAnsi="PT Astra Serif"/>
          <w:sz w:val="24"/>
          <w:szCs w:val="24"/>
        </w:rPr>
        <w:t xml:space="preserve">. 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</w:rPr>
        <w:t>Контактное лицо: Ломакин Дмитрий Яковлевич – начальник отдела проведения торгов комитета имущественных и земельных отношений администрации города Тулы; Анненкова Елена Вадимовна – референт отдела проведения торгов комитета имущественных и земельны</w:t>
      </w:r>
      <w:r>
        <w:rPr>
          <w:rFonts w:ascii="PT Astra Serif" w:hAnsi="PT Astra Serif"/>
          <w:sz w:val="24"/>
          <w:szCs w:val="24"/>
        </w:rPr>
        <w:t>х отношений администрации города Тулы.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Контактное лицо для осмотра объектов недвижимости: 75-90-34, доб. 777, 744 - Иваничев Алексей Петрович – </w:t>
      </w:r>
      <w:bookmarkStart w:id="1" w:name="_GoBack_Копия_1"/>
      <w:bookmarkEnd w:id="1"/>
      <w:r>
        <w:rPr>
          <w:rFonts w:ascii="PT Astra Serif" w:hAnsi="PT Astra Serif"/>
          <w:sz w:val="24"/>
          <w:szCs w:val="24"/>
        </w:rPr>
        <w:t>начальник отдела имущественных отношений комитета имущественных и земельных отношений администрации города Тулы;</w:t>
      </w:r>
      <w:r>
        <w:rPr>
          <w:rFonts w:ascii="PT Astra Serif" w:hAnsi="PT Astra Serif"/>
          <w:sz w:val="24"/>
          <w:szCs w:val="24"/>
        </w:rPr>
        <w:t xml:space="preserve"> Курилова Екатерина Александровна – заместитель начальника отдела имущественных отношений комитета имущественных и земельных отношений администрации города Тулы.</w:t>
      </w:r>
    </w:p>
    <w:p w:rsidR="00816D99" w:rsidRDefault="00816D99">
      <w:pPr>
        <w:ind w:firstLine="709"/>
        <w:jc w:val="both"/>
        <w:rPr>
          <w:rFonts w:ascii="PT Astra Serif" w:hAnsi="PT Astra Serif"/>
          <w:sz w:val="24"/>
          <w:szCs w:val="24"/>
          <w:u w:val="single"/>
        </w:rPr>
      </w:pPr>
    </w:p>
    <w:p w:rsidR="00816D99" w:rsidRDefault="00980477">
      <w:pPr>
        <w:widowControl w:val="0"/>
        <w:tabs>
          <w:tab w:val="left" w:pos="709"/>
          <w:tab w:val="left" w:pos="3600"/>
        </w:tabs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u w:val="single"/>
        </w:rPr>
        <w:t xml:space="preserve">Оператор электронной площадки: </w:t>
      </w:r>
      <w:r>
        <w:rPr>
          <w:rFonts w:ascii="PT Astra Serif" w:hAnsi="PT Astra Serif"/>
          <w:sz w:val="24"/>
          <w:szCs w:val="24"/>
        </w:rPr>
        <w:t xml:space="preserve">АО «Сбербанк-АСТ», владеющее сайтом </w:t>
      </w:r>
      <w:hyperlink r:id="rId12">
        <w:r>
          <w:rPr>
            <w:rStyle w:val="a6"/>
            <w:rFonts w:ascii="PT Astra Serif" w:hAnsi="PT Astra Serif"/>
            <w:color w:val="auto"/>
            <w:sz w:val="24"/>
            <w:szCs w:val="24"/>
          </w:rPr>
          <w:t>http</w:t>
        </w:r>
        <w:r>
          <w:rPr>
            <w:rStyle w:val="a6"/>
            <w:rFonts w:ascii="PT Astra Serif" w:hAnsi="PT Astra Serif"/>
            <w:color w:val="auto"/>
            <w:sz w:val="24"/>
            <w:szCs w:val="24"/>
            <w:lang w:val="en-US"/>
          </w:rPr>
          <w:t>s</w:t>
        </w:r>
        <w:r>
          <w:rPr>
            <w:rStyle w:val="a6"/>
            <w:rFonts w:ascii="PT Astra Serif" w:hAnsi="PT Astra Serif"/>
            <w:color w:val="auto"/>
            <w:sz w:val="24"/>
            <w:szCs w:val="24"/>
          </w:rPr>
          <w:t>://utp.sberbank-ast.ru/AP</w:t>
        </w:r>
      </w:hyperlink>
      <w:r>
        <w:rPr>
          <w:rFonts w:ascii="PT Astra Serif" w:hAnsi="PT Astra Serif"/>
          <w:sz w:val="24"/>
          <w:szCs w:val="24"/>
        </w:rPr>
        <w:t xml:space="preserve"> в информационно-телекоммуникационной сети «Интернет».</w:t>
      </w:r>
    </w:p>
    <w:p w:rsidR="00816D99" w:rsidRDefault="00816D99">
      <w:pPr>
        <w:widowControl w:val="0"/>
        <w:tabs>
          <w:tab w:val="left" w:pos="709"/>
          <w:tab w:val="left" w:pos="3600"/>
        </w:tabs>
        <w:jc w:val="both"/>
        <w:rPr>
          <w:rFonts w:ascii="PT Astra Serif" w:hAnsi="PT Astra Serif"/>
          <w:sz w:val="24"/>
          <w:szCs w:val="24"/>
          <w:u w:val="single"/>
        </w:rPr>
      </w:pPr>
    </w:p>
    <w:p w:rsidR="00816D99" w:rsidRDefault="00980477">
      <w:pPr>
        <w:numPr>
          <w:ilvl w:val="0"/>
          <w:numId w:val="2"/>
        </w:numPr>
        <w:tabs>
          <w:tab w:val="left" w:pos="0"/>
        </w:tabs>
        <w:ind w:left="0" w:firstLine="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u w:val="single"/>
        </w:rPr>
        <w:t xml:space="preserve">Наименование органа местного самоуправления, принявшего решение </w:t>
      </w:r>
      <w:r>
        <w:rPr>
          <w:rFonts w:ascii="PT Astra Serif" w:hAnsi="PT Astra Serif"/>
          <w:sz w:val="24"/>
          <w:szCs w:val="24"/>
          <w:u w:val="single"/>
        </w:rPr>
        <w:br/>
        <w:t>об условиях приватизации, реквизиты указанного решения</w:t>
      </w:r>
    </w:p>
    <w:p w:rsidR="00816D99" w:rsidRDefault="00980477">
      <w:pPr>
        <w:tabs>
          <w:tab w:val="left" w:pos="0"/>
          <w:tab w:val="left" w:pos="9923"/>
        </w:tabs>
        <w:ind w:firstLine="709"/>
        <w:jc w:val="both"/>
        <w:rPr>
          <w:color w:val="FF0000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Администрация города Тулы, Распоряжение администрации города Тулы </w:t>
      </w:r>
      <w:r>
        <w:rPr>
          <w:rFonts w:ascii="PT Astra Serif" w:hAnsi="PT Astra Serif"/>
          <w:color w:val="000000"/>
          <w:sz w:val="24"/>
          <w:szCs w:val="24"/>
        </w:rPr>
        <w:br/>
        <w:t xml:space="preserve">от 20.05.2026 № 1/3726-р «Об условиях приватизации муниципального имущества муниципального образования город Тула». </w:t>
      </w:r>
    </w:p>
    <w:p w:rsidR="00816D99" w:rsidRDefault="00816D99">
      <w:pPr>
        <w:widowControl w:val="0"/>
        <w:tabs>
          <w:tab w:val="left" w:pos="0"/>
          <w:tab w:val="left" w:pos="709"/>
          <w:tab w:val="left" w:pos="3600"/>
        </w:tabs>
        <w:jc w:val="both"/>
        <w:rPr>
          <w:rFonts w:ascii="PT Astra Serif" w:hAnsi="PT Astra Serif"/>
          <w:sz w:val="24"/>
          <w:szCs w:val="24"/>
          <w:u w:val="single"/>
        </w:rPr>
      </w:pPr>
    </w:p>
    <w:p w:rsidR="00816D99" w:rsidRDefault="00980477">
      <w:pPr>
        <w:widowControl w:val="0"/>
        <w:numPr>
          <w:ilvl w:val="0"/>
          <w:numId w:val="2"/>
        </w:numPr>
        <w:tabs>
          <w:tab w:val="left" w:pos="0"/>
          <w:tab w:val="left" w:pos="709"/>
        </w:tabs>
        <w:ind w:left="0" w:firstLine="0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 xml:space="preserve">Наименование имущества и иные позволяющие </w:t>
      </w:r>
      <w:r>
        <w:rPr>
          <w:rFonts w:ascii="PT Astra Serif" w:hAnsi="PT Astra Serif"/>
          <w:sz w:val="24"/>
          <w:szCs w:val="24"/>
          <w:u w:val="single"/>
        </w:rPr>
        <w:br/>
        <w:t xml:space="preserve">его индивидуализировать </w:t>
      </w:r>
      <w:r>
        <w:rPr>
          <w:rFonts w:ascii="PT Astra Serif" w:hAnsi="PT Astra Serif"/>
          <w:sz w:val="24"/>
          <w:szCs w:val="24"/>
          <w:u w:val="single"/>
        </w:rPr>
        <w:t>сведения (характеристика имущества)</w:t>
      </w:r>
    </w:p>
    <w:p w:rsidR="00816D99" w:rsidRDefault="00980477">
      <w:pPr>
        <w:widowControl w:val="0"/>
        <w:tabs>
          <w:tab w:val="left" w:pos="0"/>
          <w:tab w:val="left" w:pos="709"/>
          <w:tab w:val="left" w:pos="3600"/>
        </w:tabs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Перечень муниципального имущества, наименование, место расположения, характеристики муниципального имущества по каждому объекту указаны в таблице «Перечень выставляемых на электронный аукцион объектов муниципального имущ</w:t>
      </w:r>
      <w:r>
        <w:rPr>
          <w:rFonts w:ascii="PT Astra Serif" w:hAnsi="PT Astra Serif"/>
          <w:sz w:val="24"/>
          <w:szCs w:val="24"/>
        </w:rPr>
        <w:t>ества».</w:t>
      </w:r>
    </w:p>
    <w:p w:rsidR="00816D99" w:rsidRDefault="00980477">
      <w:pPr>
        <w:widowControl w:val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Таблица «ПЕРЕЧЕНЬ ВЫСТАВЛЯЕМЫХ НА ЭЛЕКТРОННЫЙ АУКЦИОН ОБЪЕКТОВ МУНИЦИПАЛЬНОГО ИМУЩЕСТВА»</w:t>
      </w:r>
    </w:p>
    <w:tbl>
      <w:tblPr>
        <w:tblW w:w="907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828"/>
        <w:gridCol w:w="5244"/>
      </w:tblGrid>
      <w:tr w:rsidR="00816D99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Лот № 1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Наименование объекта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муниципального имущества, площадь, кв.м.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lastRenderedPageBreak/>
              <w:t xml:space="preserve">Нежилое помещение, этаж № 2,  кадастровый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lastRenderedPageBreak/>
              <w:t>номер: 71:30:050202:797, площадью 16,9 кв</w:t>
            </w:r>
            <w:proofErr w:type="gramStart"/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>.м</w:t>
            </w:r>
            <w:proofErr w:type="gramEnd"/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Местонахождение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spacing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Тульская область, г. Тула, Центральный район,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br/>
              <w:t>ул. Жуковского/ ул</w:t>
            </w:r>
            <w:proofErr w:type="gramStart"/>
            <w:r>
              <w:rPr>
                <w:rFonts w:ascii="PT Astra Serif" w:hAnsi="PT Astra Serif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аминского, д. 38/7,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br/>
              <w:t>помещение 5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Сведения о предыдущих торгах, объявленных в течение года, предшествующего его продаже, и об итогах торгов по продаже такого имущества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-----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------------------</w:t>
            </w:r>
          </w:p>
          <w:p w:rsidR="00816D99" w:rsidRDefault="00816D99">
            <w:pPr>
              <w:widowControl w:val="0"/>
              <w:rPr>
                <w:rFonts w:ascii="PT Astra Serif" w:hAnsi="PT Astra Serif"/>
                <w:color w:val="FF0000"/>
                <w:sz w:val="24"/>
                <w:szCs w:val="24"/>
              </w:rPr>
            </w:pP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Начальная (стартовая)</w:t>
            </w:r>
          </w:p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цена объекта (с учетом НДС)</w:t>
            </w:r>
          </w:p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1 112 121,00 (Один миллион сто двенадцать тысяч сто двадцать один) рубль 00 копеек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br/>
              <w:t>с учетом НДС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Сумма задатка в размере 10% от начальной (стартовой) цены объекта 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111 212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,10 (Сто одиннадцать тысяч двести двенадцать) рублей 10 копеек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Шаг аукциона в размере 5% от начальной (стартовой) цены объекта 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55 606,05 (Пятьдесят пять тысяч шестьсот шесть) рублей 05 копеек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Примечание, обременение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Свободно, обременение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отсутствует</w:t>
            </w:r>
          </w:p>
        </w:tc>
      </w:tr>
    </w:tbl>
    <w:p w:rsidR="00816D99" w:rsidRDefault="00816D99">
      <w:pPr>
        <w:widowControl w:val="0"/>
        <w:jc w:val="both"/>
        <w:rPr>
          <w:rFonts w:ascii="PT Astra Serif" w:hAnsi="PT Astra Serif"/>
          <w:sz w:val="24"/>
          <w:szCs w:val="24"/>
        </w:rPr>
      </w:pPr>
    </w:p>
    <w:tbl>
      <w:tblPr>
        <w:tblW w:w="907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828"/>
        <w:gridCol w:w="5244"/>
      </w:tblGrid>
      <w:tr w:rsidR="00816D99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Лот № 2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 объекта муниципального имущества, площадь, кв.м.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>Нежилое помещение, этаж № 2, кадастровый номер: 71:30:050202:796, площадью 17,9 кв</w:t>
            </w:r>
            <w:proofErr w:type="gramStart"/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>.м</w:t>
            </w:r>
            <w:proofErr w:type="gramEnd"/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Местонахождение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spacing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 xml:space="preserve">Тульская область, г. Тула, р-н Центральный,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br/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>ул. Жуковского/ ул</w:t>
            </w:r>
            <w:proofErr w:type="gramStart"/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>.К</w:t>
            </w:r>
            <w:proofErr w:type="gramEnd"/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 xml:space="preserve">аминского, д. 38/7,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br/>
              <w:t>помещение 6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Сведения о предыдущих торгах, объявленных в течение года, предшествующего его продаже, и об итогах торгов по продаже такого имущества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-----------------------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Начальная (стартовая)</w:t>
            </w:r>
          </w:p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цена объекта (с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учетом НДС)</w:t>
            </w:r>
          </w:p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1 177 927,00 (Один миллион сто семьдесят семь тысяч девятьсот двадцать семь) рублей 00 копеек с учетом НДС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Сумма задатка в размере 10% от начальной (стартовой) цены объекта 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117 792,70 (Сто семнадцать тысяч семьсот девяносто два)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рубля 70 копеек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Шаг аукциона в размере 5% от начальной (стартовой) цены объекта 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58 896,35 (Пятьдесят восемь тысяч восемьсот девяносто шесть) рублей 35 копеек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Примечание, обременение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Свободно, обременение отсутствует</w:t>
            </w:r>
          </w:p>
        </w:tc>
      </w:tr>
    </w:tbl>
    <w:p w:rsidR="00816D99" w:rsidRDefault="00816D99">
      <w:pPr>
        <w:widowControl w:val="0"/>
        <w:jc w:val="both"/>
        <w:rPr>
          <w:rFonts w:ascii="PT Astra Serif" w:hAnsi="PT Astra Serif"/>
          <w:sz w:val="24"/>
          <w:szCs w:val="24"/>
        </w:rPr>
      </w:pPr>
    </w:p>
    <w:tbl>
      <w:tblPr>
        <w:tblW w:w="907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828"/>
        <w:gridCol w:w="5244"/>
      </w:tblGrid>
      <w:tr w:rsidR="00816D99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Лот № 3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 объекта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муниципального имущества, площадь, кв.м.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>Нежилое помещение, этаж № 2, кадастровый номер: 71:30:050203:3293, площадью 11,3 кв</w:t>
            </w:r>
            <w:proofErr w:type="gramStart"/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>.м</w:t>
            </w:r>
            <w:proofErr w:type="gramEnd"/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Местонахождение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spacing w:after="12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 xml:space="preserve">Тульская область, г. Тула, р-н Центральный,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br/>
              <w:t>ул. Жуковского/ ул</w:t>
            </w:r>
            <w:proofErr w:type="gramStart"/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>.К</w:t>
            </w:r>
            <w:proofErr w:type="gramEnd"/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 xml:space="preserve">аминского, д. 38/7,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br/>
              <w:t>помещение 16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 xml:space="preserve">Сведения о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предыдущих торгах, объявленных в течение года, предшествующего его продаже, и об итогах торгов по продаже такого имущества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-----------------------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Начальная (стартовая)</w:t>
            </w:r>
          </w:p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цена объекта (с учетом НДС)</w:t>
            </w:r>
          </w:p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743 608,00 (Семьсот сорок три тысячи шестьсот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восемь) рублей 00 копеек с учетом НДС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Сумма задатка в размере 10% от начальной (стартовой) цены объекта 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74 360,80 (Семьдесят четыре тысячи триста шестьдесят) рублей 80 копеек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Шаг аукциона в размере 5% от начальной (стартовой) цены объекта 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37 180,40 (Тридцать семь тысяч сто восемьдесят) рублей 40 копеек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Примечание, обременение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Свободно, обременение отсутствует</w:t>
            </w:r>
          </w:p>
        </w:tc>
      </w:tr>
    </w:tbl>
    <w:p w:rsidR="00816D99" w:rsidRDefault="00816D99">
      <w:pPr>
        <w:widowControl w:val="0"/>
        <w:jc w:val="both"/>
        <w:rPr>
          <w:rFonts w:ascii="PT Astra Serif" w:hAnsi="PT Astra Serif"/>
          <w:sz w:val="24"/>
          <w:szCs w:val="24"/>
        </w:rPr>
      </w:pPr>
    </w:p>
    <w:tbl>
      <w:tblPr>
        <w:tblW w:w="907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828"/>
        <w:gridCol w:w="5244"/>
      </w:tblGrid>
      <w:tr w:rsidR="00816D99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Лот № 4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 объекта муниципального имущества, площадь, кв.м.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 xml:space="preserve">Нежилое помещение, этаж № 2, кадастровый номер: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>71:30:050203:3279, площадью 18 кв</w:t>
            </w:r>
            <w:proofErr w:type="gramStart"/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>.м</w:t>
            </w:r>
            <w:proofErr w:type="gramEnd"/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Местонахождение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spacing w:after="120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 xml:space="preserve">Тульская область, г. Тула, р-н Центральный,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br/>
              <w:t xml:space="preserve">ул. Жуковского/ ул. Каминского, д. 38/7,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br/>
              <w:t>помещение 16</w:t>
            </w:r>
            <w:proofErr w:type="gramEnd"/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Сведения о предыдущих торгах, объявленных в течение года, предшествующего его продаже, и об итогах тор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гов по продаже такого имущества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-----------------------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Начальная (стартовая)</w:t>
            </w:r>
          </w:p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цена объекта (с учетом НДС)</w:t>
            </w:r>
          </w:p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1 184 508,00 (Один миллион сто восемьдесят четыре тысячи пятьсот восемь) рублей 00 копеек с учетом НДС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Сумма задатка в размере 10% от начальн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ой (стартовой) цены объекта 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118 450,80 (Сто восемнадцать тысяч четыреста пятьдесят) рублей 80 копеек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Шаг аукциона в размере 5% от начальной (стартовой) цены объекта 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59 225,40 (Пятьдесят девять тысяч двести двадцать пять) рублей 40 копеек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Примечание, обременение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Свободно, обременение отсутствует</w:t>
            </w:r>
          </w:p>
        </w:tc>
      </w:tr>
    </w:tbl>
    <w:p w:rsidR="00816D99" w:rsidRDefault="00816D99">
      <w:pPr>
        <w:widowControl w:val="0"/>
        <w:jc w:val="both"/>
        <w:rPr>
          <w:rFonts w:ascii="PT Astra Serif" w:hAnsi="PT Astra Serif"/>
          <w:sz w:val="24"/>
          <w:szCs w:val="24"/>
        </w:rPr>
      </w:pPr>
    </w:p>
    <w:tbl>
      <w:tblPr>
        <w:tblW w:w="907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828"/>
        <w:gridCol w:w="5244"/>
      </w:tblGrid>
      <w:tr w:rsidR="00816D99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Лот № 5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 объекта муниципального имущества, площадь, кв.м.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>Нежилое помещение, этаж № 2, кадастровый номер: 71:30:050203:3295, площадью 5,8 кв</w:t>
            </w:r>
            <w:proofErr w:type="gramStart"/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>.м</w:t>
            </w:r>
            <w:proofErr w:type="gramEnd"/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Местонахождение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spacing w:after="120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 xml:space="preserve">Тульская область, г. Тула, р-н Центральный,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br/>
              <w:t xml:space="preserve">ул. Жуковского/ул. Каминского, д. 38/7,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br/>
              <w:t>помещение 16</w:t>
            </w:r>
            <w:proofErr w:type="gramEnd"/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Сведения о предыдущих торгах, объявленных в течение года, предшествующего его продаже, и об итогах торгов по продаже такого имущества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-----------------------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Начальная (стартовая)</w:t>
            </w:r>
          </w:p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цена объекта (с учетом НДС)</w:t>
            </w:r>
          </w:p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 xml:space="preserve">381 675,00 (Триста восемьдесят одна тысяча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шестьсот семьдесят пять) рублей 00 копеек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br/>
              <w:t>с учетом НДС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Сумма задатка в размере 10% от начальной (стартовой) цены объекта 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38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167,50 (Тридцать восемь тысяч сто шестьдесят семь) рублей 50 копеек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Шаг аукциона в размере 5% от начальной (стартовой) цены объекта 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19 083,75 (Девятнадцать тысяч восемьдесят три) рубля 75 копеек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Примечание, обременение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Свободно, обременение отсут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ствует</w:t>
            </w:r>
          </w:p>
        </w:tc>
      </w:tr>
    </w:tbl>
    <w:p w:rsidR="00816D99" w:rsidRDefault="00816D99">
      <w:pPr>
        <w:widowControl w:val="0"/>
        <w:jc w:val="both"/>
        <w:rPr>
          <w:rFonts w:ascii="PT Astra Serif" w:hAnsi="PT Astra Serif"/>
          <w:sz w:val="24"/>
          <w:szCs w:val="24"/>
        </w:rPr>
      </w:pPr>
    </w:p>
    <w:tbl>
      <w:tblPr>
        <w:tblW w:w="907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828"/>
        <w:gridCol w:w="5244"/>
      </w:tblGrid>
      <w:tr w:rsidR="00816D99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Лот № 6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 объекта муниципального имущества, площадь, кв.м.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>Нежилое помещение, этаж № 2, кадастровый номер: 71:30:050203:3294, площадью 11,6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Местонахождение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spacing w:after="120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 xml:space="preserve">Тульская область, г. Тула, р-н Центральный,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br/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t xml:space="preserve">ул. Жуковского/ ул. Каминского, д. 38/7,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  <w:lang w:eastAsia="zh-CN"/>
              </w:rPr>
              <w:br/>
              <w:t>помещение 16</w:t>
            </w:r>
            <w:proofErr w:type="gramEnd"/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Сведения о предыдущих торгах, объявленных в течение года, предшествующего его продаже, и об итогах торгов по продаже такого имущества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-----------------------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Начальная (стартовая)</w:t>
            </w:r>
          </w:p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цена объекта (с уче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том НДС)</w:t>
            </w:r>
          </w:p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763 350,00 (Семьсот шестьдесят три тысячи триста пятьдесят) рублей с учетом НДС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Сумма задатка в размере 10% от начальной (стартовой) цены объекта 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76 335,00 (Семьдесят шесть тысяч триста тридцать пять) рублей 00 копеек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Шаг аукциона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в размере 5% от начальной (стартовой) цены объекта (руб.)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38 167,50 (Тридцать восемь тысяч сто шестьдесят семь) рублей 50 копеек</w:t>
            </w:r>
          </w:p>
        </w:tc>
      </w:tr>
      <w:tr w:rsidR="00816D9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Примечание, обременение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6D99" w:rsidRDefault="00980477">
            <w:pPr>
              <w:widowControl w:val="0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Свободно, обременение отсутствует</w:t>
            </w:r>
          </w:p>
        </w:tc>
      </w:tr>
    </w:tbl>
    <w:p w:rsidR="00816D99" w:rsidRDefault="00816D99">
      <w:pPr>
        <w:widowControl w:val="0"/>
        <w:jc w:val="both"/>
        <w:rPr>
          <w:rFonts w:ascii="PT Astra Serif" w:hAnsi="PT Astra Serif"/>
          <w:sz w:val="24"/>
          <w:szCs w:val="24"/>
        </w:rPr>
      </w:pPr>
    </w:p>
    <w:p w:rsidR="00816D99" w:rsidRDefault="00980477">
      <w:pPr>
        <w:numPr>
          <w:ilvl w:val="0"/>
          <w:numId w:val="4"/>
        </w:numPr>
        <w:ind w:left="0" w:firstLine="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u w:val="single"/>
        </w:rPr>
        <w:t>Способ приватизации муниципального имущества</w:t>
      </w:r>
      <w:r>
        <w:rPr>
          <w:rFonts w:ascii="PT Astra Serif" w:hAnsi="PT Astra Serif"/>
          <w:sz w:val="24"/>
          <w:szCs w:val="24"/>
        </w:rPr>
        <w:t>.</w:t>
      </w:r>
    </w:p>
    <w:p w:rsidR="00816D99" w:rsidRDefault="00980477">
      <w:pPr>
        <w:widowControl w:val="0"/>
        <w:tabs>
          <w:tab w:val="left" w:pos="567"/>
          <w:tab w:val="left" w:pos="3600"/>
        </w:tabs>
        <w:ind w:firstLine="709"/>
        <w:jc w:val="both"/>
        <w:rPr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>Открытый аукцион в э</w:t>
      </w:r>
      <w:r>
        <w:rPr>
          <w:rFonts w:ascii="PT Astra Serif" w:hAnsi="PT Astra Serif"/>
          <w:color w:val="000000"/>
          <w:sz w:val="24"/>
          <w:szCs w:val="24"/>
        </w:rPr>
        <w:t>лектронной форме.</w:t>
      </w:r>
    </w:p>
    <w:p w:rsidR="00816D99" w:rsidRDefault="00816D99">
      <w:pPr>
        <w:widowControl w:val="0"/>
        <w:jc w:val="both"/>
        <w:rPr>
          <w:rFonts w:ascii="PT Astra Serif" w:hAnsi="PT Astra Serif"/>
          <w:color w:val="FF0000"/>
          <w:sz w:val="24"/>
          <w:szCs w:val="24"/>
        </w:rPr>
      </w:pPr>
    </w:p>
    <w:p w:rsidR="00816D99" w:rsidRDefault="00980477">
      <w:pPr>
        <w:widowControl w:val="0"/>
        <w:numPr>
          <w:ilvl w:val="0"/>
          <w:numId w:val="4"/>
        </w:numPr>
        <w:ind w:left="0" w:firstLine="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u w:val="single"/>
        </w:rPr>
        <w:t>Начальная цена продажи муниципального имущества.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Указана</w:t>
      </w:r>
      <w:proofErr w:type="gramEnd"/>
      <w:r>
        <w:rPr>
          <w:rFonts w:ascii="PT Astra Serif" w:hAnsi="PT Astra Serif"/>
          <w:sz w:val="24"/>
          <w:szCs w:val="24"/>
        </w:rPr>
        <w:t xml:space="preserve"> с учетом НДС по лоту в таблице «Перечень выставляемых на электронный аукцион объектов муниципального имущества».</w:t>
      </w:r>
    </w:p>
    <w:p w:rsidR="00816D99" w:rsidRDefault="00816D99">
      <w:pPr>
        <w:widowControl w:val="0"/>
        <w:tabs>
          <w:tab w:val="left" w:pos="0"/>
        </w:tabs>
        <w:jc w:val="both"/>
        <w:rPr>
          <w:rFonts w:ascii="PT Astra Serif" w:hAnsi="PT Astra Serif"/>
          <w:sz w:val="24"/>
          <w:szCs w:val="24"/>
        </w:rPr>
      </w:pPr>
    </w:p>
    <w:p w:rsidR="00816D99" w:rsidRDefault="00980477">
      <w:pPr>
        <w:widowControl w:val="0"/>
        <w:numPr>
          <w:ilvl w:val="0"/>
          <w:numId w:val="4"/>
        </w:numPr>
        <w:ind w:left="0" w:firstLine="0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>Форма подачи предложений о цене муниципального имущества.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Аукцион является открытым по составу участников. Предложения о цене муниципального имущества </w:t>
      </w:r>
      <w:proofErr w:type="gramStart"/>
      <w:r>
        <w:rPr>
          <w:rFonts w:ascii="PT Astra Serif" w:hAnsi="PT Astra Serif"/>
          <w:sz w:val="24"/>
          <w:szCs w:val="24"/>
        </w:rPr>
        <w:t>заявляются</w:t>
      </w:r>
      <w:proofErr w:type="gramEnd"/>
      <w:r>
        <w:rPr>
          <w:rFonts w:ascii="PT Astra Serif" w:hAnsi="PT Astra Serif"/>
          <w:sz w:val="24"/>
          <w:szCs w:val="24"/>
        </w:rPr>
        <w:t xml:space="preserve"> участниками аукциона открыто в ходе проведения торгов. По итогам торгов с победителем аукциона заключается договор. Подача предложений о цене проводится</w:t>
      </w:r>
      <w:r>
        <w:rPr>
          <w:rFonts w:ascii="PT Astra Serif" w:hAnsi="PT Astra Serif"/>
          <w:sz w:val="24"/>
          <w:szCs w:val="24"/>
        </w:rPr>
        <w:t xml:space="preserve"> в день и время, указанные в информационном сообщении о проведении торгов на электронной площадке – универсальная торговая платформа АО «Сбербанк-АСТ», размещенная на сайте </w:t>
      </w:r>
      <w:hyperlink r:id="rId13">
        <w:r>
          <w:rPr>
            <w:rStyle w:val="a6"/>
            <w:rFonts w:ascii="PT Astra Serif" w:hAnsi="PT Astra Serif"/>
            <w:color w:val="auto"/>
            <w:sz w:val="24"/>
            <w:szCs w:val="24"/>
          </w:rPr>
          <w:t>http</w:t>
        </w:r>
        <w:r>
          <w:rPr>
            <w:rStyle w:val="a6"/>
            <w:rFonts w:ascii="PT Astra Serif" w:hAnsi="PT Astra Serif"/>
            <w:color w:val="auto"/>
            <w:sz w:val="24"/>
            <w:szCs w:val="24"/>
            <w:lang w:val="en-US"/>
          </w:rPr>
          <w:t>s</w:t>
        </w:r>
        <w:r>
          <w:rPr>
            <w:rStyle w:val="a6"/>
            <w:rFonts w:ascii="PT Astra Serif" w:hAnsi="PT Astra Serif"/>
            <w:color w:val="auto"/>
            <w:sz w:val="24"/>
            <w:szCs w:val="24"/>
          </w:rPr>
          <w:t>://utp.sberbank-ast.ru</w:t>
        </w:r>
      </w:hyperlink>
      <w:r>
        <w:rPr>
          <w:rFonts w:ascii="PT Astra Serif" w:hAnsi="PT Astra Serif"/>
          <w:sz w:val="24"/>
          <w:szCs w:val="24"/>
        </w:rPr>
        <w:t xml:space="preserve"> в сети </w:t>
      </w:r>
      <w:r>
        <w:rPr>
          <w:rFonts w:ascii="PT Astra Serif" w:hAnsi="PT Astra Serif"/>
          <w:sz w:val="24"/>
          <w:szCs w:val="24"/>
        </w:rPr>
        <w:t>Интернет.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установленные дату и время начала проведения торгов у Участника, допущенного к торгам, появляется возможность войти в Торговый зал и принять участие в торгах. Подача предложений о цене осуществляется в личном кабинете участника посредством штат</w:t>
      </w:r>
      <w:r>
        <w:rPr>
          <w:rFonts w:ascii="PT Astra Serif" w:hAnsi="PT Astra Serif"/>
          <w:sz w:val="24"/>
          <w:szCs w:val="24"/>
        </w:rPr>
        <w:t>ного интерфейса.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 xml:space="preserve">Подача предложений о цене для многолотовых процедур осуществляется отдельно по каждому лоту. Срок (дата и время) и место проведения всех лотов устанавливаются единые. </w:t>
      </w:r>
    </w:p>
    <w:p w:rsidR="00816D99" w:rsidRDefault="00816D99">
      <w:pPr>
        <w:widowControl w:val="0"/>
        <w:jc w:val="both"/>
        <w:rPr>
          <w:rFonts w:ascii="PT Astra Serif" w:hAnsi="PT Astra Serif"/>
          <w:sz w:val="24"/>
          <w:szCs w:val="24"/>
        </w:rPr>
      </w:pPr>
    </w:p>
    <w:p w:rsidR="00816D99" w:rsidRDefault="00980477">
      <w:pPr>
        <w:widowControl w:val="0"/>
        <w:numPr>
          <w:ilvl w:val="0"/>
          <w:numId w:val="4"/>
        </w:numPr>
        <w:ind w:left="0" w:firstLine="0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>Условия и сроки платежа, реквизиты счетов</w:t>
      </w:r>
    </w:p>
    <w:p w:rsidR="00816D99" w:rsidRDefault="00980477">
      <w:pPr>
        <w:widowControl w:val="0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>для оплаты по договору купли</w:t>
      </w:r>
      <w:r>
        <w:rPr>
          <w:rFonts w:ascii="PT Astra Serif" w:hAnsi="PT Astra Serif"/>
          <w:sz w:val="24"/>
          <w:szCs w:val="24"/>
          <w:u w:val="single"/>
        </w:rPr>
        <w:t>-продажи.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Оплата приобретаемого на электронном аукционе имущества в соответствии с договором купли-продажи производится в течение 30 (Тридцати) рабочих дней после дня заключения договора купли-продажи. Внесенный победителем продажи задаток засчитывается в </w:t>
      </w:r>
      <w:r>
        <w:rPr>
          <w:rFonts w:ascii="PT Astra Serif" w:hAnsi="PT Astra Serif"/>
          <w:sz w:val="24"/>
          <w:szCs w:val="24"/>
        </w:rPr>
        <w:t>счет оплаты приобретаемого имущества.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Оплата производится путем безналичного перечисления средств Покупателем </w:t>
      </w:r>
      <w:r>
        <w:rPr>
          <w:rFonts w:ascii="PT Astra Serif" w:hAnsi="PT Astra Serif"/>
          <w:sz w:val="24"/>
          <w:szCs w:val="24"/>
          <w:u w:val="single"/>
        </w:rPr>
        <w:t>на следующие реквизиты</w:t>
      </w:r>
      <w:r>
        <w:rPr>
          <w:rFonts w:ascii="PT Astra Serif" w:hAnsi="PT Astra Serif"/>
          <w:sz w:val="24"/>
          <w:szCs w:val="24"/>
        </w:rPr>
        <w:t>:</w:t>
      </w:r>
    </w:p>
    <w:p w:rsidR="00816D99" w:rsidRDefault="00980477">
      <w:pPr>
        <w:widowControl w:val="0"/>
        <w:ind w:firstLine="709"/>
        <w:jc w:val="both"/>
        <w:rPr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Получатель: УФК по Тульской области (Комитет имущественных и земельных отношений администрации города Тулы), ИНН </w:t>
      </w:r>
      <w:r>
        <w:rPr>
          <w:rFonts w:ascii="PT Astra Serif" w:hAnsi="PT Astra Serif"/>
          <w:color w:val="000000"/>
          <w:sz w:val="24"/>
          <w:szCs w:val="24"/>
        </w:rPr>
        <w:t>7102005410; КПП 710601001;</w:t>
      </w:r>
    </w:p>
    <w:p w:rsidR="00816D99" w:rsidRDefault="00980477">
      <w:pPr>
        <w:ind w:firstLine="540"/>
        <w:jc w:val="both"/>
        <w:rPr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 Банк Получателя: </w:t>
      </w:r>
      <w:r>
        <w:rPr>
          <w:rFonts w:ascii="PT Astra Serif" w:hAnsi="PT Astra Serif"/>
          <w:color w:val="000000"/>
          <w:sz w:val="26"/>
          <w:szCs w:val="26"/>
        </w:rPr>
        <w:t>ОКЦ № 7 ГУ Банка России по Центральному федеральному округу//УФК по Тульской области г. Тула</w:t>
      </w:r>
      <w:r>
        <w:rPr>
          <w:rFonts w:ascii="PT Astra Serif" w:hAnsi="PT Astra Serif"/>
          <w:color w:val="000000"/>
          <w:sz w:val="24"/>
          <w:szCs w:val="24"/>
        </w:rPr>
        <w:t xml:space="preserve">; </w:t>
      </w:r>
      <w:proofErr w:type="gramStart"/>
      <w:r>
        <w:rPr>
          <w:rFonts w:ascii="PT Astra Serif" w:hAnsi="PT Astra Serif"/>
          <w:color w:val="000000"/>
          <w:sz w:val="24"/>
          <w:szCs w:val="24"/>
        </w:rPr>
        <w:t>Р</w:t>
      </w:r>
      <w:proofErr w:type="gramEnd"/>
      <w:r>
        <w:rPr>
          <w:rFonts w:ascii="PT Astra Serif" w:hAnsi="PT Astra Serif"/>
          <w:color w:val="000000"/>
          <w:sz w:val="24"/>
          <w:szCs w:val="24"/>
        </w:rPr>
        <w:t xml:space="preserve">/счет </w:t>
      </w:r>
      <w:r>
        <w:rPr>
          <w:rFonts w:ascii="PT Astra Serif" w:hAnsi="PT Astra Serif"/>
          <w:color w:val="000000"/>
          <w:sz w:val="24"/>
          <w:szCs w:val="24"/>
        </w:rPr>
        <w:br/>
        <w:t>№ 03100643000000016600; к/с 40102810445370000059, БИК 017003983; КБК 86011402043040000410, ОКТМО 70701000.</w:t>
      </w:r>
    </w:p>
    <w:p w:rsidR="00816D99" w:rsidRDefault="00980477">
      <w:pPr>
        <w:widowControl w:val="0"/>
        <w:ind w:firstLine="709"/>
        <w:jc w:val="both"/>
        <w:rPr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В </w:t>
      </w:r>
      <w:r>
        <w:rPr>
          <w:rFonts w:ascii="PT Astra Serif" w:hAnsi="PT Astra Serif"/>
          <w:color w:val="000000"/>
          <w:sz w:val="24"/>
          <w:szCs w:val="24"/>
        </w:rPr>
        <w:t xml:space="preserve">назначении платежа указывается: «Оплата по договору купли-продажи объекта муниципального имущества № _______ </w:t>
      </w:r>
      <w:proofErr w:type="gramStart"/>
      <w:r>
        <w:rPr>
          <w:rFonts w:ascii="PT Astra Serif" w:hAnsi="PT Astra Serif"/>
          <w:color w:val="000000"/>
          <w:sz w:val="24"/>
          <w:szCs w:val="24"/>
        </w:rPr>
        <w:t>от</w:t>
      </w:r>
      <w:proofErr w:type="gramEnd"/>
      <w:r>
        <w:rPr>
          <w:rFonts w:ascii="PT Astra Serif" w:hAnsi="PT Astra Serif"/>
          <w:color w:val="000000"/>
          <w:sz w:val="24"/>
          <w:szCs w:val="24"/>
        </w:rPr>
        <w:t xml:space="preserve"> _______».</w:t>
      </w:r>
    </w:p>
    <w:p w:rsidR="00816D99" w:rsidRDefault="00980477">
      <w:pPr>
        <w:widowControl w:val="0"/>
        <w:ind w:firstLine="709"/>
        <w:jc w:val="both"/>
        <w:rPr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>НДС входит в цену продажи объекта, указанную в договоре купли-продажи, и уплачивается Покупателем самостоятельно в порядке и сроки, ус</w:t>
      </w:r>
      <w:r>
        <w:rPr>
          <w:rFonts w:ascii="PT Astra Serif" w:hAnsi="PT Astra Serif"/>
          <w:color w:val="000000"/>
          <w:sz w:val="24"/>
          <w:szCs w:val="24"/>
        </w:rPr>
        <w:t>тановленные действующим законодательством, на расчетный счет отделения Федерального казначейства по месту регистрации Покупателя.</w:t>
      </w:r>
    </w:p>
    <w:p w:rsidR="00816D99" w:rsidRDefault="00980477">
      <w:pPr>
        <w:widowControl w:val="0"/>
        <w:ind w:firstLine="709"/>
        <w:jc w:val="both"/>
        <w:rPr>
          <w:color w:val="000000"/>
        </w:rPr>
      </w:pPr>
      <w:r>
        <w:rPr>
          <w:rFonts w:ascii="PT Astra Serif" w:hAnsi="PT Astra Serif"/>
          <w:color w:val="000000"/>
          <w:sz w:val="24"/>
          <w:szCs w:val="24"/>
          <w:u w:val="single"/>
        </w:rPr>
        <w:t>Для физических лиц:</w:t>
      </w:r>
      <w:r>
        <w:rPr>
          <w:rFonts w:ascii="PT Astra Serif" w:hAnsi="PT Astra Serif"/>
          <w:color w:val="000000"/>
          <w:sz w:val="24"/>
          <w:szCs w:val="24"/>
        </w:rPr>
        <w:t xml:space="preserve"> размер НДС, указанный в договоре купли-продажи, перечисляется на следующие реквизиты:</w:t>
      </w:r>
    </w:p>
    <w:p w:rsidR="00816D99" w:rsidRDefault="00980477">
      <w:pPr>
        <w:widowControl w:val="0"/>
        <w:ind w:firstLine="709"/>
        <w:jc w:val="both"/>
        <w:rPr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>Получатель: УФК по Т</w:t>
      </w:r>
      <w:r>
        <w:rPr>
          <w:rFonts w:ascii="PT Astra Serif" w:hAnsi="PT Astra Serif"/>
          <w:color w:val="000000"/>
          <w:sz w:val="24"/>
          <w:szCs w:val="24"/>
        </w:rPr>
        <w:t xml:space="preserve">ульской области (Комитет имущественных и земельных отношений администрации города Тулы, </w:t>
      </w:r>
      <w:proofErr w:type="gramStart"/>
      <w:r>
        <w:rPr>
          <w:rFonts w:ascii="PT Astra Serif" w:hAnsi="PT Astra Serif"/>
          <w:color w:val="000000"/>
          <w:sz w:val="24"/>
          <w:szCs w:val="24"/>
        </w:rPr>
        <w:t>л</w:t>
      </w:r>
      <w:proofErr w:type="gramEnd"/>
      <w:r>
        <w:rPr>
          <w:rFonts w:ascii="PT Astra Serif" w:hAnsi="PT Astra Serif"/>
          <w:color w:val="000000"/>
          <w:sz w:val="24"/>
          <w:szCs w:val="24"/>
        </w:rPr>
        <w:t xml:space="preserve">/с 05663011200), ИНН 7102005410; </w:t>
      </w:r>
      <w:r>
        <w:rPr>
          <w:rFonts w:ascii="PT Astra Serif" w:hAnsi="PT Astra Serif"/>
          <w:color w:val="000000"/>
          <w:sz w:val="24"/>
          <w:szCs w:val="24"/>
        </w:rPr>
        <w:br/>
        <w:t>КПП 710601001;</w:t>
      </w:r>
    </w:p>
    <w:p w:rsidR="00816D99" w:rsidRDefault="00980477">
      <w:pPr>
        <w:widowControl w:val="0"/>
        <w:ind w:firstLine="709"/>
        <w:jc w:val="both"/>
        <w:rPr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Банк Получателя: </w:t>
      </w:r>
      <w:r>
        <w:rPr>
          <w:rFonts w:ascii="PT Astra Serif" w:hAnsi="PT Astra Serif"/>
          <w:color w:val="000000"/>
          <w:sz w:val="26"/>
          <w:szCs w:val="26"/>
        </w:rPr>
        <w:t>ОКЦ № 7 ГУ Банка России по Центральному федеральному округу//УФК по Тульской области г. Тула</w:t>
      </w:r>
      <w:r>
        <w:rPr>
          <w:rFonts w:ascii="PT Astra Serif" w:hAnsi="PT Astra Serif"/>
          <w:color w:val="000000"/>
          <w:sz w:val="24"/>
          <w:szCs w:val="24"/>
        </w:rPr>
        <w:t xml:space="preserve">; </w:t>
      </w:r>
      <w:proofErr w:type="gramStart"/>
      <w:r>
        <w:rPr>
          <w:rFonts w:ascii="PT Astra Serif" w:hAnsi="PT Astra Serif"/>
          <w:color w:val="000000"/>
          <w:sz w:val="24"/>
          <w:szCs w:val="24"/>
        </w:rPr>
        <w:t>Р</w:t>
      </w:r>
      <w:proofErr w:type="gramEnd"/>
      <w:r>
        <w:rPr>
          <w:rFonts w:ascii="PT Astra Serif" w:hAnsi="PT Astra Serif"/>
          <w:color w:val="000000"/>
          <w:sz w:val="24"/>
          <w:szCs w:val="24"/>
        </w:rPr>
        <w:t xml:space="preserve">/счет </w:t>
      </w:r>
      <w:r>
        <w:rPr>
          <w:rFonts w:ascii="PT Astra Serif" w:hAnsi="PT Astra Serif"/>
          <w:color w:val="000000"/>
          <w:sz w:val="24"/>
          <w:szCs w:val="24"/>
        </w:rPr>
        <w:br/>
        <w:t>№ 03232643707010006600; к/с 40102810445370000059; БИК 017003983; ОКТМО 70701000, КБК 86000000000000000000.</w:t>
      </w:r>
    </w:p>
    <w:p w:rsidR="00816D99" w:rsidRDefault="00816D99">
      <w:pPr>
        <w:widowControl w:val="0"/>
        <w:jc w:val="center"/>
        <w:rPr>
          <w:rFonts w:ascii="PT Astra Serif" w:hAnsi="PT Astra Serif"/>
          <w:sz w:val="24"/>
          <w:szCs w:val="24"/>
        </w:rPr>
      </w:pPr>
    </w:p>
    <w:p w:rsidR="00816D99" w:rsidRDefault="00980477">
      <w:pPr>
        <w:widowControl w:val="0"/>
        <w:numPr>
          <w:ilvl w:val="0"/>
          <w:numId w:val="3"/>
        </w:numPr>
        <w:ind w:left="0" w:firstLine="0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>Размер задатка, срок и порядок его внесения,</w:t>
      </w:r>
    </w:p>
    <w:p w:rsidR="00816D99" w:rsidRDefault="00980477">
      <w:pPr>
        <w:widowControl w:val="0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>необходимые реквизиты счетов и порядок возврата задатка.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Для участия в аукционе претендент вносит </w:t>
      </w:r>
      <w:r>
        <w:rPr>
          <w:rFonts w:ascii="PT Astra Serif" w:hAnsi="PT Astra Serif"/>
          <w:sz w:val="24"/>
          <w:szCs w:val="24"/>
        </w:rPr>
        <w:t>задаток в размере 10 процентов начальной цены, указанной в информационном сообщении о продаже муниципального имущества.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Размер задатка указан по лоту в таблице «Перечень выставляемых на электронный аукцион объектов муниципального имущества».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bCs/>
          <w:sz w:val="24"/>
          <w:szCs w:val="24"/>
        </w:rPr>
      </w:pPr>
      <w:r>
        <w:rPr>
          <w:rFonts w:ascii="PT Astra Serif" w:eastAsia="Calibri" w:hAnsi="PT Astra Serif"/>
          <w:bCs/>
          <w:sz w:val="24"/>
          <w:szCs w:val="24"/>
        </w:rPr>
        <w:t>Претендент для</w:t>
      </w:r>
      <w:r>
        <w:rPr>
          <w:rFonts w:ascii="PT Astra Serif" w:eastAsia="Calibri" w:hAnsi="PT Astra Serif"/>
          <w:bCs/>
          <w:sz w:val="24"/>
          <w:szCs w:val="24"/>
        </w:rPr>
        <w:t xml:space="preserve"> участия в торгах осуществляет перечисление денежных средств на банковские реквизиты Оператора, размещенные в открытой части УТП и торговой секции.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bCs/>
          <w:sz w:val="24"/>
          <w:szCs w:val="24"/>
        </w:rPr>
      </w:pPr>
      <w:r>
        <w:rPr>
          <w:rFonts w:ascii="PT Astra Serif" w:eastAsia="Calibri" w:hAnsi="PT Astra Serif"/>
          <w:bCs/>
          <w:sz w:val="24"/>
          <w:szCs w:val="24"/>
        </w:rPr>
        <w:t>Сумма задатка вносится на расчетный счет Претендента, открытый при регистрации на электронной площадке в пор</w:t>
      </w:r>
      <w:r>
        <w:rPr>
          <w:rFonts w:ascii="PT Astra Serif" w:eastAsia="Calibri" w:hAnsi="PT Astra Serif"/>
          <w:bCs/>
          <w:sz w:val="24"/>
          <w:szCs w:val="24"/>
        </w:rPr>
        <w:t>ядке, установленном Регламентом электронной площадки.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bCs/>
          <w:sz w:val="24"/>
          <w:szCs w:val="24"/>
        </w:rPr>
      </w:pPr>
      <w:r>
        <w:rPr>
          <w:rFonts w:ascii="PT Astra Serif" w:eastAsia="Calibri" w:hAnsi="PT Astra Serif"/>
          <w:bCs/>
          <w:sz w:val="24"/>
          <w:szCs w:val="24"/>
        </w:rPr>
        <w:t xml:space="preserve">Банковские реквизиты счета для перечисления задатка: </w:t>
      </w:r>
    </w:p>
    <w:tbl>
      <w:tblPr>
        <w:tblW w:w="7225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256"/>
        <w:gridCol w:w="3969"/>
      </w:tblGrid>
      <w:tr w:rsidR="00816D99">
        <w:trPr>
          <w:trHeight w:val="358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99" w:rsidRDefault="00980477">
            <w:pPr>
              <w:keepNext/>
              <w:textAlignment w:val="top"/>
              <w:outlineLvl w:val="2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Получатель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99" w:rsidRDefault="00816D99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16D99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99" w:rsidRDefault="00980477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99" w:rsidRDefault="00980477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АО «Сбербанк-АСТ»</w:t>
            </w:r>
          </w:p>
        </w:tc>
      </w:tr>
      <w:tr w:rsidR="00816D99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99" w:rsidRDefault="00980477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ИНН: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99" w:rsidRDefault="00980477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7707308480</w:t>
            </w:r>
          </w:p>
        </w:tc>
      </w:tr>
      <w:tr w:rsidR="00816D99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99" w:rsidRDefault="00980477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КПП: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99" w:rsidRDefault="00980477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770401001</w:t>
            </w:r>
          </w:p>
        </w:tc>
      </w:tr>
      <w:tr w:rsidR="00816D99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99" w:rsidRDefault="00980477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Расчетный счет: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99" w:rsidRDefault="00980477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40702810300020038047</w:t>
            </w:r>
          </w:p>
        </w:tc>
      </w:tr>
      <w:tr w:rsidR="00816D99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99" w:rsidRDefault="00980477">
            <w:pPr>
              <w:keepNext/>
              <w:textAlignment w:val="top"/>
              <w:outlineLvl w:val="2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Банк получателя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99" w:rsidRDefault="00816D99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816D99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99" w:rsidRDefault="00980477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Наименование </w:t>
            </w:r>
            <w:r>
              <w:rPr>
                <w:rFonts w:ascii="PT Astra Serif" w:hAnsi="PT Astra Serif"/>
                <w:sz w:val="24"/>
                <w:szCs w:val="24"/>
              </w:rPr>
              <w:t>банка: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99" w:rsidRDefault="00980477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ПАО «СБЕРБАНК РОССИИ» </w:t>
            </w:r>
            <w:r>
              <w:rPr>
                <w:rFonts w:ascii="PT Astra Serif" w:hAnsi="PT Astra Serif"/>
                <w:sz w:val="24"/>
                <w:szCs w:val="24"/>
              </w:rPr>
              <w:br/>
              <w:t>г. МОСКВА</w:t>
            </w:r>
          </w:p>
        </w:tc>
      </w:tr>
      <w:tr w:rsidR="00816D99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99" w:rsidRDefault="00980477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БИК: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99" w:rsidRDefault="00980477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044525225</w:t>
            </w:r>
          </w:p>
        </w:tc>
      </w:tr>
      <w:tr w:rsidR="00816D99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99" w:rsidRDefault="00980477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Корреспондентский счет: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D99" w:rsidRDefault="00980477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30101810400000000225</w:t>
            </w:r>
          </w:p>
        </w:tc>
      </w:tr>
    </w:tbl>
    <w:p w:rsidR="00816D99" w:rsidRDefault="00980477">
      <w:pPr>
        <w:widowControl w:val="0"/>
        <w:ind w:firstLine="709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В назначении платежа необходимо указание ИНН плательщика.</w:t>
      </w:r>
    </w:p>
    <w:p w:rsidR="00816D99" w:rsidRDefault="00980477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 xml:space="preserve">Денежные средства, перечисленные за Участника третьим лицом, не зачисляются на счет такого </w:t>
      </w:r>
      <w:r>
        <w:rPr>
          <w:rFonts w:ascii="PT Astra Serif" w:hAnsi="PT Astra Serif"/>
          <w:bCs/>
          <w:sz w:val="24"/>
          <w:szCs w:val="24"/>
        </w:rPr>
        <w:t>Участника на УТП.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  <w:u w:val="single"/>
          <w:lang w:eastAsia="en-US"/>
        </w:rPr>
      </w:pPr>
      <w:r>
        <w:rPr>
          <w:rFonts w:ascii="PT Astra Serif" w:hAnsi="PT Astra Serif"/>
          <w:sz w:val="24"/>
          <w:szCs w:val="24"/>
          <w:lang w:eastAsia="en-US"/>
        </w:rPr>
        <w:t xml:space="preserve">Образец платежного поручения приведен на электронной площадке по адресу: </w:t>
      </w:r>
      <w:hyperlink r:id="rId14">
        <w:r>
          <w:rPr>
            <w:rFonts w:ascii="PT Astra Serif" w:hAnsi="PT Astra Serif"/>
            <w:sz w:val="24"/>
            <w:szCs w:val="24"/>
            <w:u w:val="single"/>
            <w:lang w:eastAsia="en-US"/>
          </w:rPr>
          <w:t>http</w:t>
        </w:r>
        <w:r>
          <w:rPr>
            <w:rFonts w:ascii="PT Astra Serif" w:hAnsi="PT Astra Serif"/>
            <w:sz w:val="24"/>
            <w:szCs w:val="24"/>
            <w:u w:val="single"/>
            <w:lang w:val="en-US" w:eastAsia="en-US"/>
          </w:rPr>
          <w:t>s</w:t>
        </w:r>
        <w:r>
          <w:rPr>
            <w:rFonts w:ascii="PT Astra Serif" w:hAnsi="PT Astra Serif"/>
            <w:sz w:val="24"/>
            <w:szCs w:val="24"/>
            <w:u w:val="single"/>
            <w:lang w:eastAsia="en-US"/>
          </w:rPr>
          <w:t>://utp.sberbank-ast.ru/AP/Notice/653/Requisites</w:t>
        </w:r>
      </w:hyperlink>
      <w:r>
        <w:rPr>
          <w:rFonts w:ascii="PT Astra Serif" w:hAnsi="PT Astra Serif"/>
          <w:sz w:val="24"/>
          <w:szCs w:val="24"/>
          <w:u w:val="single"/>
          <w:lang w:eastAsia="en-US"/>
        </w:rPr>
        <w:t>.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В случае подачи заявки на участие в тор</w:t>
      </w:r>
      <w:r>
        <w:rPr>
          <w:rFonts w:ascii="PT Astra Serif" w:hAnsi="PT Astra Serif"/>
          <w:sz w:val="24"/>
          <w:szCs w:val="24"/>
        </w:rPr>
        <w:t xml:space="preserve">гах, проводимых в соответствии с Законом о приватизации и Постановлением Правительства РФ от 27.08.2012 </w:t>
      </w:r>
      <w:r>
        <w:rPr>
          <w:rFonts w:ascii="PT Astra Serif" w:hAnsi="PT Astra Serif"/>
          <w:sz w:val="24"/>
          <w:szCs w:val="24"/>
        </w:rPr>
        <w:br/>
        <w:t>№ 860, в форме аукциона, денежные средства в сумме задатка должны быть</w:t>
      </w:r>
      <w:r>
        <w:rPr>
          <w:rFonts w:ascii="PT Astra Serif" w:hAnsi="PT Astra Serif"/>
          <w:color w:val="FF0000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зачислены на лицевой счет Претендента на УТП не позднее 00 часов 00 минут (время</w:t>
      </w:r>
      <w:r>
        <w:rPr>
          <w:rFonts w:ascii="PT Astra Serif" w:hAnsi="PT Astra Serif"/>
          <w:sz w:val="24"/>
          <w:szCs w:val="24"/>
        </w:rPr>
        <w:t xml:space="preserve"> московское) дня определения участников торгов, указанного в информационном сообщении.</w:t>
      </w:r>
      <w:proofErr w:type="gramEnd"/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Оператор программными средствами осуществляет блокирование денежных сре</w:t>
      </w:r>
      <w:proofErr w:type="gramStart"/>
      <w:r>
        <w:rPr>
          <w:rFonts w:ascii="PT Astra Serif" w:hAnsi="PT Astra Serif"/>
          <w:sz w:val="24"/>
          <w:szCs w:val="24"/>
        </w:rPr>
        <w:t>дств в с</w:t>
      </w:r>
      <w:proofErr w:type="gramEnd"/>
      <w:r>
        <w:rPr>
          <w:rFonts w:ascii="PT Astra Serif" w:hAnsi="PT Astra Serif"/>
          <w:sz w:val="24"/>
          <w:szCs w:val="24"/>
        </w:rPr>
        <w:t>умме задатка в момент подачи заявки на участие (при их наличии на лицевом счете Претендент</w:t>
      </w:r>
      <w:r>
        <w:rPr>
          <w:rFonts w:ascii="PT Astra Serif" w:hAnsi="PT Astra Serif"/>
          <w:sz w:val="24"/>
          <w:szCs w:val="24"/>
        </w:rPr>
        <w:t>а на УТП). В случае</w:t>
      </w:r>
      <w:proofErr w:type="gramStart"/>
      <w:r>
        <w:rPr>
          <w:rFonts w:ascii="PT Astra Serif" w:hAnsi="PT Astra Serif"/>
          <w:sz w:val="24"/>
          <w:szCs w:val="24"/>
        </w:rPr>
        <w:t>,</w:t>
      </w:r>
      <w:proofErr w:type="gramEnd"/>
      <w:r>
        <w:rPr>
          <w:rFonts w:ascii="PT Astra Serif" w:hAnsi="PT Astra Serif"/>
          <w:sz w:val="24"/>
          <w:szCs w:val="24"/>
        </w:rPr>
        <w:t xml:space="preserve"> если на момент подачи заявки на участие в аукционе на лицевом счете Претендента не оказывается достаточной для блокирования суммы денежных средств, Претендент после подачи заявки на участие, но не позднее 00 часов 00 минут (время моско</w:t>
      </w:r>
      <w:r>
        <w:rPr>
          <w:rFonts w:ascii="PT Astra Serif" w:hAnsi="PT Astra Serif"/>
          <w:sz w:val="24"/>
          <w:szCs w:val="24"/>
        </w:rPr>
        <w:t>вское) дня определения участников аукциона, должен обеспечить наличие денежных средств в размере задатка на своем лицевом счете на УТП и самостоятельно посредством штатного интерфейса ТС произвести блокирование денежных средств. Если Претендентом самостоят</w:t>
      </w:r>
      <w:r>
        <w:rPr>
          <w:rFonts w:ascii="PT Astra Serif" w:hAnsi="PT Astra Serif"/>
          <w:sz w:val="24"/>
          <w:szCs w:val="24"/>
        </w:rPr>
        <w:t>ельно не произведено блокирование денежных средств (при их наличии на лицевом счете), то в 00 часов 00 минут (время московское) для определения участников, указанного в информационном сообщении, блокирование</w:t>
      </w:r>
      <w:r>
        <w:rPr>
          <w:rFonts w:ascii="PT Astra Serif" w:hAnsi="PT Astra Serif"/>
          <w:color w:val="FF0000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задатка осуществляет Оператор.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bCs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Если денежных </w:t>
      </w:r>
      <w:r>
        <w:rPr>
          <w:rFonts w:ascii="PT Astra Serif" w:hAnsi="PT Astra Serif"/>
          <w:sz w:val="24"/>
          <w:szCs w:val="24"/>
        </w:rPr>
        <w:t>средств на лицевом счете Претендента недостаточно для осуществления операции блокирования, то в день определения участников Организатору торгов направляется информация о непоступлении Оператору задатка от такого Претендента.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Данное информационное сообщение</w:t>
      </w:r>
      <w:r>
        <w:rPr>
          <w:rFonts w:ascii="PT Astra Serif" w:hAnsi="PT Astra Serif"/>
          <w:sz w:val="24"/>
          <w:szCs w:val="24"/>
        </w:rPr>
        <w:t xml:space="preserve"> является публичной офертой для заключения договора о задатке в соответствии со </w:t>
      </w:r>
      <w:hyperlink r:id="rId15">
        <w:r>
          <w:rPr>
            <w:rFonts w:ascii="PT Astra Serif" w:hAnsi="PT Astra Serif"/>
            <w:sz w:val="24"/>
            <w:szCs w:val="24"/>
          </w:rPr>
          <w:t>статьей 437</w:t>
        </w:r>
      </w:hyperlink>
      <w:r>
        <w:rPr>
          <w:rFonts w:ascii="PT Astra Serif" w:hAnsi="PT Astra Serif"/>
          <w:sz w:val="24"/>
          <w:szCs w:val="24"/>
        </w:rPr>
        <w:t xml:space="preserve"> Гражданского кодекса Российско</w:t>
      </w:r>
      <w:r>
        <w:rPr>
          <w:rFonts w:ascii="PT Astra Serif" w:hAnsi="PT Astra Serif"/>
          <w:sz w:val="24"/>
          <w:szCs w:val="24"/>
        </w:rPr>
        <w:t>й Федерации, а подача претендентом заявки на участие в аукционе и перечисление задатка являются акцептом такой оферты, после чего договор о задатке считается заключенным в письменной форме на условиях настоящего информационного сообщения.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Задаток, перечисл</w:t>
      </w:r>
      <w:r>
        <w:rPr>
          <w:rFonts w:ascii="PT Astra Serif" w:hAnsi="PT Astra Serif"/>
          <w:sz w:val="24"/>
          <w:szCs w:val="24"/>
        </w:rPr>
        <w:t xml:space="preserve">енный победителем аукциона, либо лицом, признанным единственным участником аукциона, в </w:t>
      </w:r>
      <w:proofErr w:type="gramStart"/>
      <w:r>
        <w:rPr>
          <w:rFonts w:ascii="PT Astra Serif" w:hAnsi="PT Astra Serif"/>
          <w:sz w:val="24"/>
          <w:szCs w:val="24"/>
        </w:rPr>
        <w:t xml:space="preserve">случае, установленном в абзаце втором пункта 3 статьи 18 </w:t>
      </w:r>
      <w:r>
        <w:rPr>
          <w:rFonts w:ascii="PT Astra Serif" w:hAnsi="PT Astra Serif" w:cs="Arial"/>
          <w:sz w:val="24"/>
          <w:szCs w:val="24"/>
        </w:rPr>
        <w:t>Закона о приватизации</w:t>
      </w:r>
      <w:r>
        <w:rPr>
          <w:rFonts w:ascii="PT Astra Serif" w:hAnsi="PT Astra Serif"/>
          <w:sz w:val="24"/>
          <w:szCs w:val="24"/>
        </w:rPr>
        <w:t xml:space="preserve"> засчитывается</w:t>
      </w:r>
      <w:proofErr w:type="gramEnd"/>
      <w:r>
        <w:rPr>
          <w:rFonts w:ascii="PT Astra Serif" w:hAnsi="PT Astra Serif"/>
          <w:sz w:val="24"/>
          <w:szCs w:val="24"/>
        </w:rPr>
        <w:t xml:space="preserve"> в сумму платежа по договору купли-продажи.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случае расторжения договора куп</w:t>
      </w:r>
      <w:r>
        <w:rPr>
          <w:rFonts w:ascii="PT Astra Serif" w:hAnsi="PT Astra Serif"/>
          <w:sz w:val="24"/>
          <w:szCs w:val="24"/>
        </w:rPr>
        <w:t xml:space="preserve">ли-продажи по вине Покупателя, либо лица, признанного единственным участником аукциона, в случае, установленном в абзаце втором пункта 3 статьи 18 </w:t>
      </w:r>
      <w:r>
        <w:rPr>
          <w:rFonts w:ascii="PT Astra Serif" w:hAnsi="PT Astra Serif" w:cs="Arial"/>
          <w:sz w:val="24"/>
          <w:szCs w:val="24"/>
        </w:rPr>
        <w:t>Закона о приватизации</w:t>
      </w:r>
      <w:r>
        <w:rPr>
          <w:rFonts w:ascii="PT Astra Serif" w:hAnsi="PT Astra Serif"/>
          <w:sz w:val="24"/>
          <w:szCs w:val="24"/>
        </w:rPr>
        <w:t>, задаток не возвращается и остается у Продавца.</w:t>
      </w:r>
    </w:p>
    <w:p w:rsidR="00816D99" w:rsidRDefault="00980477">
      <w:pPr>
        <w:tabs>
          <w:tab w:val="left" w:pos="540"/>
        </w:tabs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Лицам, перечислившим задаток для участи</w:t>
      </w:r>
      <w:r>
        <w:rPr>
          <w:rFonts w:ascii="PT Astra Serif" w:eastAsia="Calibri" w:hAnsi="PT Astra Serif"/>
          <w:sz w:val="24"/>
          <w:szCs w:val="24"/>
        </w:rPr>
        <w:t>я в аукционе, денежные средства возвращаются в следующем порядке:</w:t>
      </w:r>
    </w:p>
    <w:p w:rsidR="00816D99" w:rsidRDefault="00980477">
      <w:pPr>
        <w:tabs>
          <w:tab w:val="left" w:pos="540"/>
        </w:tabs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 xml:space="preserve">а) участникам аукциона, за исключением его победителя, либо лица, признанного единственным участником аукциона, в случае, установленном в абзаце втором пункта 3 статьи 18 </w:t>
      </w:r>
      <w:r>
        <w:rPr>
          <w:rFonts w:ascii="PT Astra Serif" w:hAnsi="PT Astra Serif"/>
          <w:sz w:val="24"/>
          <w:szCs w:val="24"/>
        </w:rPr>
        <w:t>Закона о приватизац</w:t>
      </w:r>
      <w:r>
        <w:rPr>
          <w:rFonts w:ascii="PT Astra Serif" w:hAnsi="PT Astra Serif"/>
          <w:sz w:val="24"/>
          <w:szCs w:val="24"/>
        </w:rPr>
        <w:t>ии -</w:t>
      </w:r>
      <w:r>
        <w:rPr>
          <w:rFonts w:ascii="PT Astra Serif" w:eastAsia="Calibri" w:hAnsi="PT Astra Serif"/>
          <w:sz w:val="24"/>
          <w:szCs w:val="24"/>
        </w:rPr>
        <w:t xml:space="preserve"> в течение 5 дней </w:t>
      </w:r>
      <w:proofErr w:type="gramStart"/>
      <w:r>
        <w:rPr>
          <w:rFonts w:ascii="PT Astra Serif" w:eastAsia="Calibri" w:hAnsi="PT Astra Serif"/>
          <w:sz w:val="24"/>
          <w:szCs w:val="24"/>
        </w:rPr>
        <w:t>с даты подведения</w:t>
      </w:r>
      <w:proofErr w:type="gramEnd"/>
      <w:r>
        <w:rPr>
          <w:rFonts w:ascii="PT Astra Serif" w:eastAsia="Calibri" w:hAnsi="PT Astra Serif"/>
          <w:sz w:val="24"/>
          <w:szCs w:val="24"/>
        </w:rPr>
        <w:t xml:space="preserve"> итогов аукциона;</w:t>
      </w:r>
    </w:p>
    <w:p w:rsidR="00816D99" w:rsidRDefault="00980477">
      <w:pPr>
        <w:tabs>
          <w:tab w:val="left" w:pos="540"/>
        </w:tabs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lastRenderedPageBreak/>
        <w:t xml:space="preserve">б) претендентам, не допущенным к участию в аукционе, - в течение </w:t>
      </w:r>
      <w:r>
        <w:rPr>
          <w:rFonts w:ascii="PT Astra Serif" w:eastAsia="Calibri" w:hAnsi="PT Astra Serif"/>
          <w:sz w:val="24"/>
          <w:szCs w:val="24"/>
        </w:rPr>
        <w:br/>
        <w:t>5 календарных дней со дня подписания протокола об итогах приема заявок и определении участников аукциона.</w:t>
      </w:r>
    </w:p>
    <w:p w:rsidR="00816D99" w:rsidRDefault="00980477">
      <w:pPr>
        <w:tabs>
          <w:tab w:val="left" w:pos="540"/>
        </w:tabs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в) в случае отзыва претенде</w:t>
      </w:r>
      <w:r>
        <w:rPr>
          <w:rFonts w:ascii="PT Astra Serif" w:eastAsia="Calibri" w:hAnsi="PT Astra Serif"/>
          <w:sz w:val="24"/>
          <w:szCs w:val="24"/>
        </w:rPr>
        <w:t>нтом в установленном порядке заявки до даты окончания приема заявок поступивший от претендента задаток подлежит возврату в срок не позднее, чем 5 дней со дня поступления уведомления об отзыве заявки. В случае отзыва претендентом заявки позднее даты окончан</w:t>
      </w:r>
      <w:r>
        <w:rPr>
          <w:rFonts w:ascii="PT Astra Serif" w:eastAsia="Calibri" w:hAnsi="PT Astra Serif"/>
          <w:sz w:val="24"/>
          <w:szCs w:val="24"/>
        </w:rPr>
        <w:t>ия приема заявок задаток возвращается в порядке, установленном для участников аукциона.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</w:rPr>
      </w:pPr>
      <w:proofErr w:type="gramStart"/>
      <w:r>
        <w:rPr>
          <w:rFonts w:ascii="PT Astra Serif" w:eastAsia="Calibri" w:hAnsi="PT Astra Serif"/>
          <w:sz w:val="24"/>
          <w:szCs w:val="24"/>
        </w:rPr>
        <w:t xml:space="preserve">При уклонении или отказе победителя, </w:t>
      </w:r>
      <w:r>
        <w:rPr>
          <w:rFonts w:ascii="PT Astra Serif" w:hAnsi="PT Astra Serif"/>
          <w:sz w:val="24"/>
          <w:szCs w:val="24"/>
        </w:rPr>
        <w:t>либо лица, признанного единственным участником аукциона, в случае, установленном в абзаце втором пункта 3 статьи 18 Закона о приват</w:t>
      </w:r>
      <w:r>
        <w:rPr>
          <w:rFonts w:ascii="PT Astra Serif" w:hAnsi="PT Astra Serif"/>
          <w:sz w:val="24"/>
          <w:szCs w:val="24"/>
        </w:rPr>
        <w:t xml:space="preserve">изации, </w:t>
      </w:r>
      <w:r>
        <w:rPr>
          <w:rFonts w:ascii="PT Astra Serif" w:eastAsia="Calibri" w:hAnsi="PT Astra Serif"/>
          <w:sz w:val="24"/>
          <w:szCs w:val="24"/>
        </w:rPr>
        <w:t>от заключения в установленный срок договора купли-продажи имущества аукцион признается несостоявшимся, а выставленное на аукционе имущество может быть приватизировано любым из способов, предусмотренных законодательством Российской Федерации о прива</w:t>
      </w:r>
      <w:r>
        <w:rPr>
          <w:rFonts w:ascii="PT Astra Serif" w:eastAsia="Calibri" w:hAnsi="PT Astra Serif"/>
          <w:sz w:val="24"/>
          <w:szCs w:val="24"/>
        </w:rPr>
        <w:t>тизации.</w:t>
      </w:r>
      <w:proofErr w:type="gramEnd"/>
      <w:r>
        <w:rPr>
          <w:rFonts w:ascii="PT Astra Serif" w:eastAsia="Calibri" w:hAnsi="PT Astra Serif"/>
          <w:sz w:val="24"/>
          <w:szCs w:val="24"/>
        </w:rPr>
        <w:t xml:space="preserve"> Победитель </w:t>
      </w:r>
      <w:r>
        <w:rPr>
          <w:rFonts w:ascii="PT Astra Serif" w:hAnsi="PT Astra Serif"/>
          <w:sz w:val="24"/>
          <w:szCs w:val="24"/>
        </w:rPr>
        <w:t xml:space="preserve">либо лицо, признанное единственным участником аукциона, в случае, установленном в абзаце втором пункта 3 статьи 18 Закона о приватизации, </w:t>
      </w:r>
      <w:r>
        <w:rPr>
          <w:rFonts w:ascii="PT Astra Serif" w:eastAsia="Calibri" w:hAnsi="PT Astra Serif"/>
          <w:sz w:val="24"/>
          <w:szCs w:val="24"/>
        </w:rPr>
        <w:t xml:space="preserve">утрачивает право на заключение указанного договора, задаток ему не возвращается. </w:t>
      </w:r>
    </w:p>
    <w:p w:rsidR="00816D99" w:rsidRDefault="00816D99">
      <w:pPr>
        <w:widowControl w:val="0"/>
        <w:jc w:val="both"/>
        <w:rPr>
          <w:rFonts w:ascii="PT Astra Serif" w:hAnsi="PT Astra Serif"/>
          <w:sz w:val="24"/>
          <w:szCs w:val="24"/>
        </w:rPr>
      </w:pPr>
    </w:p>
    <w:p w:rsidR="00816D99" w:rsidRDefault="00980477">
      <w:pPr>
        <w:widowControl w:val="0"/>
        <w:numPr>
          <w:ilvl w:val="0"/>
          <w:numId w:val="3"/>
        </w:numPr>
        <w:tabs>
          <w:tab w:val="left" w:pos="567"/>
          <w:tab w:val="left" w:pos="3600"/>
        </w:tabs>
        <w:ind w:left="0" w:firstLine="0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 xml:space="preserve">Порядок, место, даты начала и окончания подачи заявок, </w:t>
      </w:r>
      <w:r>
        <w:rPr>
          <w:rFonts w:ascii="PT Astra Serif" w:hAnsi="PT Astra Serif"/>
          <w:sz w:val="24"/>
          <w:szCs w:val="24"/>
          <w:u w:val="single"/>
        </w:rPr>
        <w:br/>
        <w:t>место и срок подведения итогов продажи.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Указанное в настоящем информационном сообщении время – московское.</w:t>
      </w:r>
    </w:p>
    <w:p w:rsidR="00816D99" w:rsidRDefault="00980477">
      <w:pPr>
        <w:ind w:firstLine="709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При исчислении сроков, указанных в настоящем информационном сообщении, принимается время серв</w:t>
      </w:r>
      <w:r>
        <w:rPr>
          <w:rFonts w:ascii="PT Astra Serif" w:hAnsi="PT Astra Serif"/>
          <w:bCs/>
          <w:sz w:val="24"/>
          <w:szCs w:val="24"/>
        </w:rPr>
        <w:t>ера электронной торговой площадки – московское.</w:t>
      </w:r>
    </w:p>
    <w:p w:rsidR="00816D99" w:rsidRDefault="009804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u w:val="single"/>
        </w:rPr>
        <w:t>Дата начала приема заявок</w:t>
      </w:r>
      <w:r>
        <w:rPr>
          <w:rFonts w:ascii="PT Astra Serif" w:hAnsi="PT Astra Serif"/>
          <w:sz w:val="24"/>
          <w:szCs w:val="24"/>
        </w:rPr>
        <w:t xml:space="preserve"> на участие в аукционе:</w:t>
      </w:r>
      <w:r>
        <w:rPr>
          <w:rFonts w:ascii="PT Astra Serif" w:hAnsi="PT Astra Serif"/>
          <w:b/>
          <w:bCs/>
          <w:sz w:val="24"/>
          <w:szCs w:val="24"/>
        </w:rPr>
        <w:t xml:space="preserve"> 11.06.2026 с 09:00ч.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u w:val="single"/>
        </w:rPr>
        <w:t>Дата окончания приема заявок</w:t>
      </w:r>
      <w:r>
        <w:rPr>
          <w:rFonts w:ascii="PT Astra Serif" w:hAnsi="PT Astra Serif"/>
          <w:sz w:val="24"/>
          <w:szCs w:val="24"/>
        </w:rPr>
        <w:t xml:space="preserve"> на участие в аукционе: </w:t>
      </w:r>
      <w:r>
        <w:rPr>
          <w:rFonts w:ascii="PT Astra Serif" w:hAnsi="PT Astra Serif"/>
          <w:b/>
          <w:bCs/>
          <w:sz w:val="24"/>
          <w:szCs w:val="24"/>
        </w:rPr>
        <w:t xml:space="preserve">07.07.2026 </w:t>
      </w:r>
      <w:r>
        <w:rPr>
          <w:rFonts w:ascii="PT Astra Serif" w:hAnsi="PT Astra Serif"/>
          <w:b/>
          <w:sz w:val="24"/>
          <w:szCs w:val="24"/>
        </w:rPr>
        <w:t>в 13:00ч.</w:t>
      </w:r>
      <w:r>
        <w:rPr>
          <w:rFonts w:ascii="PT Astra Serif" w:hAnsi="PT Astra Serif"/>
          <w:sz w:val="24"/>
          <w:szCs w:val="24"/>
        </w:rPr>
        <w:t>;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u w:val="single"/>
        </w:rPr>
        <w:t>Дата определения участников</w:t>
      </w:r>
      <w:r>
        <w:rPr>
          <w:rFonts w:ascii="PT Astra Serif" w:hAnsi="PT Astra Serif"/>
          <w:sz w:val="24"/>
          <w:szCs w:val="24"/>
        </w:rPr>
        <w:t xml:space="preserve">: </w:t>
      </w:r>
      <w:r>
        <w:rPr>
          <w:rFonts w:ascii="PT Astra Serif" w:hAnsi="PT Astra Serif"/>
          <w:b/>
          <w:bCs/>
          <w:sz w:val="24"/>
          <w:szCs w:val="24"/>
        </w:rPr>
        <w:t>08.07.2026.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u w:val="single"/>
        </w:rPr>
        <w:t xml:space="preserve">Электронный аукцион </w:t>
      </w:r>
      <w:r>
        <w:rPr>
          <w:rFonts w:ascii="PT Astra Serif" w:hAnsi="PT Astra Serif"/>
          <w:sz w:val="24"/>
          <w:szCs w:val="24"/>
          <w:u w:val="single"/>
        </w:rPr>
        <w:t>состоится:</w:t>
      </w:r>
      <w:r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b/>
          <w:sz w:val="24"/>
          <w:szCs w:val="24"/>
        </w:rPr>
        <w:t>09.07.2026 в 10:00ч.</w:t>
      </w:r>
    </w:p>
    <w:p w:rsidR="00816D99" w:rsidRDefault="009804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  <w:u w:val="single"/>
        </w:rPr>
        <w:t xml:space="preserve">Место подведения итогов продажи муниципального имущества: </w:t>
      </w:r>
    </w:p>
    <w:p w:rsidR="00816D99" w:rsidRDefault="009804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электронная площадка – универсальная торговая платформа АО «Сбербанк-АСТ», размещенная на сайте </w:t>
      </w:r>
      <w:hyperlink r:id="rId16">
        <w:r>
          <w:rPr>
            <w:rStyle w:val="a6"/>
            <w:rFonts w:ascii="PT Astra Serif" w:hAnsi="PT Astra Serif"/>
            <w:color w:val="auto"/>
            <w:sz w:val="24"/>
            <w:szCs w:val="24"/>
          </w:rPr>
          <w:t>http</w:t>
        </w:r>
        <w:r>
          <w:rPr>
            <w:rStyle w:val="a6"/>
            <w:rFonts w:ascii="PT Astra Serif" w:hAnsi="PT Astra Serif"/>
            <w:color w:val="auto"/>
            <w:sz w:val="24"/>
            <w:szCs w:val="24"/>
            <w:lang w:val="en-US"/>
          </w:rPr>
          <w:t>s</w:t>
        </w:r>
        <w:r>
          <w:rPr>
            <w:rStyle w:val="a6"/>
            <w:rFonts w:ascii="PT Astra Serif" w:hAnsi="PT Astra Serif"/>
            <w:color w:val="auto"/>
            <w:sz w:val="24"/>
            <w:szCs w:val="24"/>
          </w:rPr>
          <w:t>://utp.sberban</w:t>
        </w:r>
        <w:r>
          <w:rPr>
            <w:rStyle w:val="a6"/>
            <w:rFonts w:ascii="PT Astra Serif" w:hAnsi="PT Astra Serif"/>
            <w:color w:val="auto"/>
            <w:sz w:val="24"/>
            <w:szCs w:val="24"/>
          </w:rPr>
          <w:t>k-ast.ru</w:t>
        </w:r>
      </w:hyperlink>
      <w:r>
        <w:rPr>
          <w:rFonts w:ascii="PT Astra Serif" w:hAnsi="PT Astra Serif"/>
          <w:sz w:val="24"/>
          <w:szCs w:val="24"/>
        </w:rPr>
        <w:t xml:space="preserve"> в сети Интернет (торговая секция «Приватизация, аренда и продажа прав»).</w:t>
      </w:r>
    </w:p>
    <w:p w:rsidR="00816D99" w:rsidRDefault="009804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  <w:u w:val="single"/>
        </w:rPr>
        <w:t>Срок подведения итогов продажи муниципального имущества:</w:t>
      </w:r>
    </w:p>
    <w:p w:rsidR="00816D99" w:rsidRDefault="009804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в течение одного часа с момента получения электронного журнала, но не позднее рабочего дня, следующего за днем подв</w:t>
      </w:r>
      <w:r>
        <w:rPr>
          <w:rFonts w:ascii="PT Astra Serif" w:hAnsi="PT Astra Serif"/>
          <w:sz w:val="24"/>
          <w:szCs w:val="24"/>
        </w:rPr>
        <w:t xml:space="preserve">едения итогов аукциона; </w:t>
      </w:r>
    </w:p>
    <w:p w:rsidR="00816D99" w:rsidRDefault="009804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не позднее рабочего дня, следующего за днем подведения итогов аукциона, если заявку на участие подало только одно лицо, признанное единственным участником аукциона.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  <w:u w:val="single"/>
        </w:rPr>
        <w:t>Место проведения электронного аукциона:</w:t>
      </w:r>
      <w:r>
        <w:rPr>
          <w:rFonts w:ascii="PT Astra Serif" w:hAnsi="PT Astra Serif"/>
          <w:sz w:val="24"/>
          <w:szCs w:val="24"/>
        </w:rPr>
        <w:t xml:space="preserve"> электронная площадка – у</w:t>
      </w:r>
      <w:r>
        <w:rPr>
          <w:rFonts w:ascii="PT Astra Serif" w:hAnsi="PT Astra Serif"/>
          <w:sz w:val="24"/>
          <w:szCs w:val="24"/>
        </w:rPr>
        <w:t xml:space="preserve">ниверсальная торговая платформа АО «Сбербанк-АСТ», размещенная на сайте </w:t>
      </w:r>
      <w:hyperlink r:id="rId17">
        <w:r>
          <w:rPr>
            <w:rStyle w:val="a6"/>
            <w:rFonts w:ascii="PT Astra Serif" w:hAnsi="PT Astra Serif"/>
            <w:color w:val="auto"/>
            <w:sz w:val="24"/>
            <w:szCs w:val="24"/>
          </w:rPr>
          <w:t>http</w:t>
        </w:r>
        <w:r>
          <w:rPr>
            <w:rStyle w:val="a6"/>
            <w:rFonts w:ascii="PT Astra Serif" w:hAnsi="PT Astra Serif"/>
            <w:color w:val="auto"/>
            <w:sz w:val="24"/>
            <w:szCs w:val="24"/>
            <w:lang w:val="en-US"/>
          </w:rPr>
          <w:t>s</w:t>
        </w:r>
        <w:r>
          <w:rPr>
            <w:rStyle w:val="a6"/>
            <w:rFonts w:ascii="PT Astra Serif" w:hAnsi="PT Astra Serif"/>
            <w:color w:val="auto"/>
            <w:sz w:val="24"/>
            <w:szCs w:val="24"/>
          </w:rPr>
          <w:t>://utp.sberbank-ast.ru</w:t>
        </w:r>
      </w:hyperlink>
      <w:r>
        <w:rPr>
          <w:rFonts w:ascii="PT Astra Serif" w:hAnsi="PT Astra Serif"/>
          <w:sz w:val="24"/>
          <w:szCs w:val="24"/>
        </w:rPr>
        <w:t xml:space="preserve"> в сети Интернет (торговая секция «Приватизация, аренда и продажа прав»).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Для обеспечения доступа к участию в</w:t>
      </w:r>
      <w:r>
        <w:rPr>
          <w:rFonts w:ascii="PT Astra Serif" w:hAnsi="PT Astra Serif"/>
          <w:bCs/>
          <w:sz w:val="24"/>
          <w:szCs w:val="24"/>
        </w:rPr>
        <w:t xml:space="preserve"> электронном аукционе Претендентам необходимо пройти процедуру регистрации: на электронной площадке или на и</w:t>
      </w:r>
      <w:r>
        <w:rPr>
          <w:rFonts w:ascii="PT Astra Serif" w:hAnsi="PT Astra Serif"/>
          <w:sz w:val="24"/>
          <w:szCs w:val="24"/>
        </w:rPr>
        <w:t xml:space="preserve">нформационном ресурсе государственной информационной системы «Официальный сайт Российской Федерации в информационно-телекоммуникационной сети </w:t>
      </w:r>
      <w:r>
        <w:rPr>
          <w:rFonts w:ascii="PT Astra Serif" w:hAnsi="PT Astra Serif"/>
          <w:sz w:val="24"/>
          <w:szCs w:val="24"/>
        </w:rPr>
        <w:t>«Интернет» www.torgi.gov.ru (далее – </w:t>
      </w:r>
      <w:r>
        <w:rPr>
          <w:rFonts w:ascii="PT Astra Serif" w:hAnsi="PT Astra Serif"/>
          <w:bCs/>
          <w:sz w:val="24"/>
          <w:szCs w:val="24"/>
        </w:rPr>
        <w:t>ГИС Торги</w:t>
      </w:r>
      <w:r>
        <w:rPr>
          <w:rFonts w:ascii="PT Astra Serif" w:hAnsi="PT Astra Serif"/>
          <w:sz w:val="24"/>
          <w:szCs w:val="24"/>
        </w:rPr>
        <w:t>)</w:t>
      </w:r>
      <w:r>
        <w:rPr>
          <w:rFonts w:ascii="PT Astra Serif" w:hAnsi="PT Astra Serif"/>
          <w:bCs/>
          <w:sz w:val="24"/>
          <w:szCs w:val="24"/>
        </w:rPr>
        <w:t>.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  <w:u w:val="single"/>
        </w:rPr>
        <w:t>Регистрация на электронной площадке</w:t>
      </w:r>
      <w:r>
        <w:rPr>
          <w:rFonts w:ascii="PT Astra Serif" w:hAnsi="PT Astra Serif"/>
          <w:bCs/>
          <w:sz w:val="24"/>
          <w:szCs w:val="24"/>
        </w:rPr>
        <w:t xml:space="preserve"> проводится в соответствии с Регламентом электронной площадки (</w:t>
      </w:r>
      <w:hyperlink r:id="rId18">
        <w:r>
          <w:rPr>
            <w:rStyle w:val="a6"/>
            <w:rFonts w:ascii="PT Astra Serif" w:hAnsi="PT Astra Serif"/>
            <w:bCs/>
            <w:color w:val="auto"/>
            <w:sz w:val="24"/>
            <w:szCs w:val="24"/>
          </w:rPr>
          <w:t>https://utp.sberbank-</w:t>
        </w:r>
        <w:r>
          <w:rPr>
            <w:rStyle w:val="a6"/>
            <w:rFonts w:ascii="PT Astra Serif" w:hAnsi="PT Astra Serif"/>
            <w:bCs/>
            <w:color w:val="auto"/>
            <w:sz w:val="24"/>
            <w:szCs w:val="24"/>
            <w:lang w:val="en-US"/>
          </w:rPr>
          <w:t>a</w:t>
        </w:r>
        <w:r>
          <w:rPr>
            <w:rStyle w:val="a6"/>
            <w:rFonts w:ascii="PT Astra Serif" w:hAnsi="PT Astra Serif"/>
            <w:bCs/>
            <w:color w:val="auto"/>
            <w:sz w:val="24"/>
            <w:szCs w:val="24"/>
          </w:rPr>
          <w:t>st.ru/Bankrup</w:t>
        </w:r>
        <w:r>
          <w:rPr>
            <w:rStyle w:val="a6"/>
            <w:rFonts w:ascii="PT Astra Serif" w:hAnsi="PT Astra Serif"/>
            <w:bCs/>
            <w:color w:val="auto"/>
            <w:sz w:val="24"/>
            <w:szCs w:val="24"/>
          </w:rPr>
          <w:t>tcy/ Notice/1086/</w:t>
        </w:r>
      </w:hyperlink>
      <w:r>
        <w:rPr>
          <w:rStyle w:val="a6"/>
          <w:rFonts w:ascii="PT Astra Serif" w:hAnsi="PT Astra Serif"/>
          <w:color w:val="auto"/>
          <w:sz w:val="24"/>
          <w:szCs w:val="24"/>
        </w:rPr>
        <w:t>Instructions</w:t>
      </w:r>
      <w:r>
        <w:rPr>
          <w:rFonts w:ascii="PT Astra Serif" w:hAnsi="PT Astra Serif"/>
          <w:bCs/>
          <w:sz w:val="24"/>
          <w:szCs w:val="24"/>
        </w:rPr>
        <w:t>).</w:t>
      </w:r>
    </w:p>
    <w:p w:rsidR="00816D99" w:rsidRDefault="00980477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Для получения регистрации на электронной площадке претенденты представляют оператору электронной площадки:</w:t>
      </w:r>
    </w:p>
    <w:p w:rsidR="00816D99" w:rsidRDefault="00980477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заявление об их регистрации на электронной площадке по форме, установленной оператором электронной площадки (далее </w:t>
      </w:r>
      <w:r>
        <w:rPr>
          <w:rFonts w:ascii="PT Astra Serif" w:hAnsi="PT Astra Serif"/>
          <w:sz w:val="24"/>
          <w:szCs w:val="24"/>
        </w:rPr>
        <w:t>- заявление);</w:t>
      </w:r>
    </w:p>
    <w:p w:rsidR="00816D99" w:rsidRDefault="00980477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- адрес электронной почты этого претендента для направления оператором электронной площадки уведомлений и иной информации.</w:t>
      </w:r>
    </w:p>
    <w:p w:rsidR="00816D99" w:rsidRDefault="00980477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Оператор электронной площадки не должен требовать от претендента иные  документы и информацию.</w:t>
      </w:r>
    </w:p>
    <w:p w:rsidR="00816D99" w:rsidRDefault="00980477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срок, не превышающий 3</w:t>
      </w:r>
      <w:r>
        <w:rPr>
          <w:rFonts w:ascii="PT Astra Serif" w:hAnsi="PT Astra Serif"/>
          <w:sz w:val="24"/>
          <w:szCs w:val="24"/>
        </w:rPr>
        <w:t xml:space="preserve"> рабочих дней со дня поступления заявления и информации, оператор электронной площадки осуществляет регистрацию претендента на электронной площадке или отказывает ему в регистрации, и не позднее 1 рабочего дня, следующего за днем регистрации (отказа в реги</w:t>
      </w:r>
      <w:r>
        <w:rPr>
          <w:rFonts w:ascii="PT Astra Serif" w:hAnsi="PT Astra Serif"/>
          <w:sz w:val="24"/>
          <w:szCs w:val="24"/>
        </w:rPr>
        <w:t>страции) претендента направляет ему уведомление о принятом решении.</w:t>
      </w:r>
    </w:p>
    <w:p w:rsidR="00816D99" w:rsidRDefault="00980477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Оператор электронной площадки отказывает претенденту в регистрации в случае непредставления заявления по форме, установленной оператором электронной площадки, или информации.</w:t>
      </w:r>
    </w:p>
    <w:p w:rsidR="00816D99" w:rsidRDefault="00980477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При принятии </w:t>
      </w:r>
      <w:r>
        <w:rPr>
          <w:rFonts w:ascii="PT Astra Serif" w:hAnsi="PT Astra Serif"/>
          <w:sz w:val="24"/>
          <w:szCs w:val="24"/>
        </w:rPr>
        <w:t>оператором электронной площадки решения об отказе в регистрации претендента уведомление должно содержать основания отказа. Этот претендент вправе вновь представить заявление и информацию, необходимые для получения регистрации на электронной площадке.</w:t>
      </w:r>
    </w:p>
    <w:p w:rsidR="00816D99" w:rsidRDefault="00980477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Регис</w:t>
      </w:r>
      <w:r>
        <w:rPr>
          <w:rFonts w:ascii="PT Astra Serif" w:hAnsi="PT Astra Serif"/>
          <w:sz w:val="24"/>
          <w:szCs w:val="24"/>
        </w:rPr>
        <w:t>трация претендента на электронной площадке осуществляется на срок, который не должен превышать 3 года со дня направления оператором электронной площадки этому претенденту уведомления о принятии решения о его регистрации на электронной площадке.</w:t>
      </w:r>
    </w:p>
    <w:p w:rsidR="00816D99" w:rsidRDefault="00980477">
      <w:pPr>
        <w:shd w:val="clear" w:color="auto" w:fill="FFFFFF"/>
        <w:ind w:firstLine="709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Претендент,</w:t>
      </w:r>
      <w:r>
        <w:rPr>
          <w:rFonts w:ascii="PT Astra Serif" w:hAnsi="PT Astra Serif"/>
          <w:sz w:val="24"/>
          <w:szCs w:val="24"/>
        </w:rPr>
        <w:t xml:space="preserve"> получивший регистрацию на электронной площадке, вправе участвовать во всех продажах имущества в электронной форме, проводимых на этой электронной площадке.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Подача заявки на участие осуществляется только посредством интерфейса универсальной торговой платфо</w:t>
      </w:r>
      <w:r>
        <w:rPr>
          <w:rFonts w:ascii="PT Astra Serif" w:hAnsi="PT Astra Serif"/>
          <w:bCs/>
          <w:sz w:val="24"/>
          <w:szCs w:val="24"/>
        </w:rPr>
        <w:t>рмы АО «Сбербанк-АСТ» торговой секции «</w:t>
      </w:r>
      <w:r>
        <w:rPr>
          <w:rFonts w:ascii="PT Astra Serif" w:hAnsi="PT Astra Serif"/>
          <w:sz w:val="24"/>
          <w:szCs w:val="24"/>
        </w:rPr>
        <w:t>Приватизация, аренда и продажа прав</w:t>
      </w:r>
      <w:r>
        <w:rPr>
          <w:rFonts w:ascii="PT Astra Serif" w:hAnsi="PT Astra Serif"/>
          <w:bCs/>
          <w:sz w:val="24"/>
          <w:szCs w:val="24"/>
        </w:rPr>
        <w:t xml:space="preserve">» из личного кабинета претендента </w:t>
      </w:r>
      <w:r>
        <w:rPr>
          <w:rFonts w:ascii="PT Astra Serif" w:hAnsi="PT Astra Serif"/>
          <w:sz w:val="24"/>
          <w:szCs w:val="24"/>
        </w:rPr>
        <w:t>(образец заявки приведен в приложении 3 к настоящему информационному сообщению)</w:t>
      </w:r>
      <w:r>
        <w:rPr>
          <w:rFonts w:ascii="PT Astra Serif" w:hAnsi="PT Astra Serif"/>
          <w:bCs/>
          <w:sz w:val="24"/>
          <w:szCs w:val="24"/>
        </w:rPr>
        <w:t>.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Инструкция для участника торгов по работе в торговой секции «Приват</w:t>
      </w:r>
      <w:r>
        <w:rPr>
          <w:rFonts w:ascii="PT Astra Serif" w:hAnsi="PT Astra Serif"/>
          <w:bCs/>
          <w:sz w:val="24"/>
          <w:szCs w:val="24"/>
        </w:rPr>
        <w:t xml:space="preserve">изация, аренда и продажа прав» универсальной торговой платформы АО «Сбербанк-АСТ» размещена по адресу: </w:t>
      </w:r>
      <w:hyperlink r:id="rId19">
        <w:r>
          <w:rPr>
            <w:rFonts w:ascii="PT Astra Serif" w:hAnsi="PT Astra Serif"/>
            <w:bCs/>
            <w:sz w:val="24"/>
            <w:szCs w:val="24"/>
            <w:u w:val="single"/>
          </w:rPr>
          <w:t>https://utp.sberbank-ast.ru/Bankruptcy/Notice/1640/Instructions</w:t>
        </w:r>
      </w:hyperlink>
      <w:r>
        <w:rPr>
          <w:rFonts w:ascii="PT Astra Serif" w:hAnsi="PT Astra Serif"/>
          <w:bCs/>
          <w:sz w:val="24"/>
          <w:szCs w:val="24"/>
          <w:u w:val="single"/>
        </w:rPr>
        <w:t>.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bCs/>
          <w:sz w:val="24"/>
          <w:szCs w:val="24"/>
          <w:u w:val="single"/>
        </w:rPr>
      </w:pPr>
      <w:r>
        <w:rPr>
          <w:rFonts w:ascii="PT Astra Serif" w:hAnsi="PT Astra Serif"/>
          <w:bCs/>
          <w:sz w:val="24"/>
          <w:szCs w:val="24"/>
        </w:rPr>
        <w:t>После заполнения формы подачи заявки заявку необходимо подписать электронной подписью. Получить сертификаты электронной подписи можно в Авторизованных удостоверяющих центрах. С полным списком авторизованных удостоверяющих центров можно ознакомиться на элек</w:t>
      </w:r>
      <w:r>
        <w:rPr>
          <w:rFonts w:ascii="PT Astra Serif" w:hAnsi="PT Astra Serif"/>
          <w:bCs/>
          <w:sz w:val="24"/>
          <w:szCs w:val="24"/>
        </w:rPr>
        <w:t xml:space="preserve">тронной площадке по адресу: </w:t>
      </w:r>
      <w:hyperlink r:id="rId20">
        <w:r>
          <w:rPr>
            <w:rFonts w:ascii="PT Astra Serif" w:hAnsi="PT Astra Serif"/>
            <w:bCs/>
            <w:sz w:val="24"/>
            <w:szCs w:val="24"/>
            <w:u w:val="single"/>
          </w:rPr>
          <w:t>http</w:t>
        </w:r>
        <w:r>
          <w:rPr>
            <w:rFonts w:ascii="PT Astra Serif" w:hAnsi="PT Astra Serif"/>
            <w:bCs/>
            <w:sz w:val="24"/>
            <w:szCs w:val="24"/>
            <w:u w:val="single"/>
            <w:lang w:val="en-US"/>
          </w:rPr>
          <w:t>s</w:t>
        </w:r>
        <w:r>
          <w:rPr>
            <w:rFonts w:ascii="PT Astra Serif" w:hAnsi="PT Astra Serif"/>
            <w:bCs/>
            <w:sz w:val="24"/>
            <w:szCs w:val="24"/>
            <w:u w:val="single"/>
          </w:rPr>
          <w:t>://www.sberbank-ast.ru/CAList.aspx</w:t>
        </w:r>
      </w:hyperlink>
      <w:r>
        <w:rPr>
          <w:rFonts w:ascii="PT Astra Serif" w:hAnsi="PT Astra Serif"/>
          <w:bCs/>
          <w:sz w:val="24"/>
          <w:szCs w:val="24"/>
          <w:u w:val="single"/>
        </w:rPr>
        <w:t>.</w:t>
      </w:r>
    </w:p>
    <w:p w:rsidR="00816D99" w:rsidRDefault="00980477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  <w:u w:val="single"/>
        </w:rPr>
        <w:t>Регистрация на и</w:t>
      </w:r>
      <w:r>
        <w:rPr>
          <w:rFonts w:ascii="PT Astra Serif" w:hAnsi="PT Astra Serif"/>
          <w:b/>
          <w:sz w:val="24"/>
          <w:szCs w:val="24"/>
          <w:u w:val="single"/>
        </w:rPr>
        <w:t>нформационном ресурсе государственной информационной системы «Официальный сайт Российской Федерации в информацио</w:t>
      </w:r>
      <w:r>
        <w:rPr>
          <w:rFonts w:ascii="PT Astra Serif" w:hAnsi="PT Astra Serif"/>
          <w:b/>
          <w:sz w:val="24"/>
          <w:szCs w:val="24"/>
          <w:u w:val="single"/>
        </w:rPr>
        <w:t xml:space="preserve">нно-телекоммуникационной сети «Интернет» </w:t>
      </w:r>
      <w:hyperlink r:id="rId21">
        <w:r>
          <w:rPr>
            <w:rFonts w:ascii="PT Astra Serif" w:hAnsi="PT Astra Serif"/>
            <w:b/>
            <w:sz w:val="24"/>
            <w:szCs w:val="24"/>
            <w:u w:val="single"/>
          </w:rPr>
          <w:t>www.torgi.gov.ru</w:t>
        </w:r>
      </w:hyperlink>
      <w:r>
        <w:rPr>
          <w:rFonts w:ascii="PT Astra Serif" w:hAnsi="PT Astra Serif"/>
          <w:bCs/>
          <w:sz w:val="24"/>
          <w:szCs w:val="24"/>
        </w:rPr>
        <w:t xml:space="preserve">. </w:t>
      </w:r>
      <w:r>
        <w:rPr>
          <w:rFonts w:ascii="PT Astra Serif" w:hAnsi="PT Astra Serif"/>
          <w:sz w:val="24"/>
          <w:szCs w:val="24"/>
        </w:rPr>
        <w:t xml:space="preserve">Для участия в торгах по реализации муниципального имущества проводится регистрация в ГИС Торги. Пройдя регистрацию в ГИС Торги, физическое лицо получает </w:t>
      </w:r>
      <w:r>
        <w:rPr>
          <w:rFonts w:ascii="PT Astra Serif" w:hAnsi="PT Astra Serif"/>
          <w:sz w:val="24"/>
          <w:szCs w:val="24"/>
        </w:rPr>
        <w:t>доступ к участию в торгах на электронных площадках, перечень операторов которых утвержден распоряжением Правительства РФ от 12.07.2018 № 1447-р*, без прохождения дополнительных проверок и направления документов.</w:t>
      </w:r>
    </w:p>
    <w:p w:rsidR="00816D99" w:rsidRDefault="00980477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Перед началом регистрации в ГИС Торги необхо</w:t>
      </w:r>
      <w:r>
        <w:rPr>
          <w:rFonts w:ascii="PT Astra Serif" w:hAnsi="PT Astra Serif"/>
          <w:sz w:val="24"/>
          <w:szCs w:val="24"/>
        </w:rPr>
        <w:t>димо получить квалифицированную электронную подпись в удостоверяющем центре, аккредитованном Министерством цифрового развития, связи и массовых коммуникаций Российской Федерации. В случае если имеется действующая квалифицированная электронная подпись, повт</w:t>
      </w:r>
      <w:r>
        <w:rPr>
          <w:rFonts w:ascii="PT Astra Serif" w:hAnsi="PT Astra Serif"/>
          <w:sz w:val="24"/>
          <w:szCs w:val="24"/>
        </w:rPr>
        <w:t xml:space="preserve">орное получение не требуется. </w:t>
      </w:r>
    </w:p>
    <w:p w:rsidR="00816D99" w:rsidRDefault="00980477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Пройти регистрацию на Госуслугах (ЕСИА). Если пользователь уже зарегистрирован на Госуслугах (ЕСИА), достаточно воспользоваться имеющейся подтвержденной учетной записью. Далее необходимо </w:t>
      </w:r>
      <w:proofErr w:type="gramStart"/>
      <w:r>
        <w:rPr>
          <w:rFonts w:ascii="PT Astra Serif" w:hAnsi="PT Astra Serif"/>
          <w:sz w:val="24"/>
          <w:szCs w:val="24"/>
        </w:rPr>
        <w:t>прейти</w:t>
      </w:r>
      <w:proofErr w:type="gramEnd"/>
      <w:r>
        <w:rPr>
          <w:rFonts w:ascii="PT Astra Serif" w:hAnsi="PT Astra Serif"/>
          <w:sz w:val="24"/>
          <w:szCs w:val="24"/>
        </w:rPr>
        <w:t xml:space="preserve"> на сайт </w:t>
      </w:r>
      <w:hyperlink r:id="rId22">
        <w:r>
          <w:rPr>
            <w:rFonts w:ascii="PT Astra Serif" w:hAnsi="PT Astra Serif"/>
            <w:sz w:val="24"/>
            <w:szCs w:val="24"/>
            <w:u w:val="single"/>
          </w:rPr>
          <w:t>www.torgi.gov.ru</w:t>
        </w:r>
      </w:hyperlink>
      <w:r>
        <w:rPr>
          <w:rFonts w:ascii="PT Astra Serif" w:hAnsi="PT Astra Serif"/>
          <w:sz w:val="24"/>
          <w:szCs w:val="24"/>
        </w:rPr>
        <w:t xml:space="preserve">, нажать на главной странице кнопку «Войти» и выбрать личный кабинет участника. В открывшемся окне необходимо заполнить заявление на регистрацию участника (часть </w:t>
      </w:r>
      <w:r>
        <w:rPr>
          <w:rFonts w:ascii="PT Astra Serif" w:hAnsi="PT Astra Serif"/>
          <w:sz w:val="24"/>
          <w:szCs w:val="24"/>
        </w:rPr>
        <w:lastRenderedPageBreak/>
        <w:t>сведений заполняется автоматически на основании данных из</w:t>
      </w:r>
      <w:r>
        <w:rPr>
          <w:rFonts w:ascii="PT Astra Serif" w:hAnsi="PT Astra Serif"/>
          <w:sz w:val="24"/>
          <w:szCs w:val="24"/>
        </w:rPr>
        <w:t xml:space="preserve"> государственных реестров), подписать заявление на регистрацию квалифицированной электронной подписью, нажав кнопку </w:t>
      </w:r>
      <w:r>
        <w:rPr>
          <w:rFonts w:ascii="PT Astra Serif" w:hAnsi="PT Astra Serif"/>
          <w:bCs/>
          <w:sz w:val="24"/>
          <w:szCs w:val="24"/>
        </w:rPr>
        <w:t>«Подписать и отправить»</w:t>
      </w:r>
      <w:r>
        <w:rPr>
          <w:rFonts w:ascii="PT Astra Serif" w:hAnsi="PT Astra Serif"/>
          <w:sz w:val="24"/>
          <w:szCs w:val="24"/>
        </w:rPr>
        <w:t>. После чего участник будет зарегистрирован в ГИС Торги.</w:t>
      </w:r>
    </w:p>
    <w:p w:rsidR="00816D99" w:rsidRDefault="00980477">
      <w:pPr>
        <w:shd w:val="clear" w:color="auto" w:fill="FFFFFF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После регистрации в ГИС Торги информация об участнике автома</w:t>
      </w:r>
      <w:r>
        <w:rPr>
          <w:rFonts w:ascii="PT Astra Serif" w:hAnsi="PT Astra Serif"/>
          <w:sz w:val="24"/>
          <w:szCs w:val="24"/>
        </w:rPr>
        <w:t>тически направляется на электронные площадки по защищенным каналам. Операторы электронных площадок регистрируют участника торгов на электронной площадке не позднее рабочего дня, следующего за днем его регистрации в ГИС Торги. В случае</w:t>
      </w:r>
      <w:proofErr w:type="gramStart"/>
      <w:r>
        <w:rPr>
          <w:rFonts w:ascii="PT Astra Serif" w:hAnsi="PT Astra Serif"/>
          <w:sz w:val="24"/>
          <w:szCs w:val="24"/>
        </w:rPr>
        <w:t>,</w:t>
      </w:r>
      <w:proofErr w:type="gramEnd"/>
      <w:r>
        <w:rPr>
          <w:rFonts w:ascii="PT Astra Serif" w:hAnsi="PT Astra Serif"/>
          <w:sz w:val="24"/>
          <w:szCs w:val="24"/>
        </w:rPr>
        <w:t xml:space="preserve"> если физическое лицо</w:t>
      </w:r>
      <w:r>
        <w:rPr>
          <w:rFonts w:ascii="PT Astra Serif" w:hAnsi="PT Astra Serif"/>
          <w:sz w:val="24"/>
          <w:szCs w:val="24"/>
        </w:rPr>
        <w:t xml:space="preserve"> передает полномочия на участие в торгах иному физическому лицу по доверенности, то доверенному лицу также необходимо пройти регистрацию в ГИС Торги. При этом такому представителю необходимо представить скан-образ доверенности в составе заявки на электронн</w:t>
      </w:r>
      <w:r>
        <w:rPr>
          <w:rFonts w:ascii="PT Astra Serif" w:hAnsi="PT Astra Serif"/>
          <w:sz w:val="24"/>
          <w:szCs w:val="24"/>
        </w:rPr>
        <w:t>ой площадке.</w:t>
      </w:r>
    </w:p>
    <w:p w:rsidR="00816D99" w:rsidRDefault="00980477">
      <w:pPr>
        <w:shd w:val="clear" w:color="auto" w:fill="FFFFFF"/>
        <w:ind w:firstLine="709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 xml:space="preserve">По дополнительным вопросам по регистрации, необходимо перейти </w:t>
      </w:r>
      <w:r>
        <w:rPr>
          <w:rFonts w:ascii="PT Astra Serif" w:hAnsi="PT Astra Serif"/>
          <w:bCs/>
          <w:sz w:val="24"/>
          <w:szCs w:val="24"/>
        </w:rPr>
        <w:br/>
        <w:t>в раздел «Служба поддержки» (</w:t>
      </w:r>
      <w:hyperlink r:id="rId23">
        <w:r>
          <w:rPr>
            <w:rFonts w:ascii="PT Astra Serif" w:hAnsi="PT Astra Serif"/>
            <w:bCs/>
            <w:sz w:val="24"/>
            <w:szCs w:val="24"/>
            <w:u w:val="single"/>
          </w:rPr>
          <w:t>https://torgi.gov.ru/new/cabinet/support/center</w:t>
        </w:r>
      </w:hyperlink>
      <w:r>
        <w:rPr>
          <w:rFonts w:ascii="PT Astra Serif" w:hAnsi="PT Astra Serif"/>
          <w:bCs/>
          <w:sz w:val="24"/>
          <w:szCs w:val="24"/>
        </w:rPr>
        <w:t xml:space="preserve">) </w:t>
      </w:r>
      <w:r>
        <w:rPr>
          <w:rFonts w:ascii="PT Astra Serif" w:hAnsi="PT Astra Serif"/>
          <w:bCs/>
          <w:sz w:val="24"/>
          <w:szCs w:val="24"/>
        </w:rPr>
        <w:br/>
        <w:t>для ознакомления с </w:t>
      </w:r>
      <w:hyperlink r:id="rId24" w:tgtFrame="_blank">
        <w:r>
          <w:rPr>
            <w:rFonts w:ascii="PT Astra Serif" w:hAnsi="PT Astra Serif"/>
            <w:bCs/>
            <w:sz w:val="24"/>
            <w:szCs w:val="24"/>
            <w:u w:val="single"/>
          </w:rPr>
          <w:t>Информационными материалами</w:t>
        </w:r>
      </w:hyperlink>
      <w:r>
        <w:rPr>
          <w:rFonts w:ascii="PT Astra Serif" w:hAnsi="PT Astra Serif"/>
          <w:bCs/>
          <w:sz w:val="24"/>
          <w:szCs w:val="24"/>
        </w:rPr>
        <w:t>, либо направить обращение в Службу поддержки.</w:t>
      </w:r>
    </w:p>
    <w:p w:rsidR="00816D99" w:rsidRDefault="00980477">
      <w:pPr>
        <w:shd w:val="clear" w:color="auto" w:fill="FFFFFF"/>
        <w:ind w:firstLine="709"/>
        <w:jc w:val="both"/>
        <w:rPr>
          <w:rFonts w:ascii="PT Astra Serif" w:hAnsi="PT Astra Serif"/>
          <w:bCs/>
          <w:sz w:val="24"/>
          <w:szCs w:val="24"/>
        </w:rPr>
      </w:pPr>
      <w:proofErr w:type="gramStart"/>
      <w:r>
        <w:rPr>
          <w:rFonts w:ascii="PT Astra Serif" w:hAnsi="PT Astra Serif"/>
          <w:b/>
          <w:bCs/>
          <w:sz w:val="24"/>
          <w:szCs w:val="24"/>
          <w:u w:val="single"/>
        </w:rPr>
        <w:t>Документооборот между претендентами, участниками, оператором электронной площадки и продавцом осуществляется через э</w:t>
      </w:r>
      <w:r>
        <w:rPr>
          <w:rFonts w:ascii="PT Astra Serif" w:hAnsi="PT Astra Serif"/>
          <w:b/>
          <w:bCs/>
          <w:sz w:val="24"/>
          <w:szCs w:val="24"/>
          <w:u w:val="single"/>
        </w:rPr>
        <w:t>лектронную площадку</w:t>
      </w:r>
      <w:r>
        <w:rPr>
          <w:rFonts w:ascii="PT Astra Serif" w:hAnsi="PT Astra Serif"/>
          <w:bCs/>
          <w:sz w:val="24"/>
          <w:szCs w:val="24"/>
        </w:rPr>
        <w:t xml:space="preserve">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</w:t>
      </w:r>
      <w:r>
        <w:rPr>
          <w:rFonts w:ascii="PT Astra Serif" w:hAnsi="PT Astra Serif"/>
          <w:bCs/>
          <w:sz w:val="24"/>
          <w:szCs w:val="24"/>
        </w:rPr>
        <w:t>претендента или участника либо лица, имеющего право действовать от имени соответственно продавца, претендента или участника.</w:t>
      </w:r>
      <w:proofErr w:type="gramEnd"/>
    </w:p>
    <w:p w:rsidR="00816D99" w:rsidRDefault="00980477">
      <w:pPr>
        <w:shd w:val="clear" w:color="auto" w:fill="FFFFFF"/>
        <w:ind w:firstLine="709"/>
        <w:jc w:val="both"/>
        <w:rPr>
          <w:rFonts w:ascii="PT Astra Serif" w:hAnsi="PT Astra Serif"/>
          <w:bCs/>
          <w:sz w:val="24"/>
          <w:szCs w:val="24"/>
        </w:rPr>
      </w:pPr>
      <w:proofErr w:type="gramStart"/>
      <w:r>
        <w:rPr>
          <w:rFonts w:ascii="PT Astra Serif" w:hAnsi="PT Astra Serif"/>
          <w:bCs/>
          <w:sz w:val="24"/>
          <w:szCs w:val="24"/>
        </w:rPr>
        <w:t>Электронные документы, направляемые оператором электронной площадки либо размещенные им на электронной площадке, должны быть подпис</w:t>
      </w:r>
      <w:r>
        <w:rPr>
          <w:rFonts w:ascii="PT Astra Serif" w:hAnsi="PT Astra Serif"/>
          <w:bCs/>
          <w:sz w:val="24"/>
          <w:szCs w:val="24"/>
        </w:rPr>
        <w:t>аны усиленной квалифицированной электронной подписью лица, имеющего право действовать от имени оператора электронной площадки.</w:t>
      </w:r>
      <w:proofErr w:type="gramEnd"/>
    </w:p>
    <w:p w:rsidR="00816D99" w:rsidRDefault="00980477">
      <w:pPr>
        <w:shd w:val="clear" w:color="auto" w:fill="FFFFFF"/>
        <w:ind w:firstLine="709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соот</w:t>
      </w:r>
      <w:r>
        <w:rPr>
          <w:rFonts w:ascii="PT Astra Serif" w:hAnsi="PT Astra Serif"/>
          <w:bCs/>
          <w:sz w:val="24"/>
          <w:szCs w:val="24"/>
        </w:rPr>
        <w:t>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</w:r>
    </w:p>
    <w:p w:rsidR="00816D99" w:rsidRDefault="00816D99">
      <w:pPr>
        <w:shd w:val="clear" w:color="auto" w:fill="FFFFFF"/>
        <w:ind w:firstLine="709"/>
        <w:jc w:val="both"/>
        <w:rPr>
          <w:rFonts w:ascii="PT Astra Serif" w:hAnsi="PT Astra Serif"/>
          <w:bCs/>
          <w:sz w:val="24"/>
          <w:szCs w:val="24"/>
        </w:rPr>
      </w:pPr>
    </w:p>
    <w:p w:rsidR="00816D99" w:rsidRDefault="00980477">
      <w:pPr>
        <w:widowControl w:val="0"/>
        <w:numPr>
          <w:ilvl w:val="0"/>
          <w:numId w:val="3"/>
        </w:numPr>
        <w:ind w:left="0" w:firstLine="0"/>
        <w:jc w:val="center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  <w:u w:val="single"/>
        </w:rPr>
        <w:t xml:space="preserve">Исчерпывающий перечень, </w:t>
      </w:r>
      <w:proofErr w:type="gramStart"/>
      <w:r>
        <w:rPr>
          <w:rFonts w:ascii="PT Astra Serif" w:hAnsi="PT Astra Serif"/>
          <w:bCs/>
          <w:sz w:val="24"/>
          <w:szCs w:val="24"/>
          <w:u w:val="single"/>
        </w:rPr>
        <w:t>представляемых</w:t>
      </w:r>
      <w:proofErr w:type="gramEnd"/>
      <w:r>
        <w:rPr>
          <w:rFonts w:ascii="PT Astra Serif" w:hAnsi="PT Astra Serif"/>
          <w:bCs/>
          <w:sz w:val="24"/>
          <w:szCs w:val="24"/>
          <w:u w:val="single"/>
        </w:rPr>
        <w:t xml:space="preserve"> участниками</w:t>
      </w:r>
    </w:p>
    <w:p w:rsidR="00816D99" w:rsidRDefault="00980477">
      <w:pPr>
        <w:widowControl w:val="0"/>
        <w:jc w:val="center"/>
        <w:rPr>
          <w:rFonts w:ascii="PT Astra Serif" w:hAnsi="PT Astra Serif"/>
          <w:bCs/>
          <w:sz w:val="24"/>
          <w:szCs w:val="24"/>
          <w:u w:val="single"/>
        </w:rPr>
      </w:pPr>
      <w:r>
        <w:rPr>
          <w:rFonts w:ascii="PT Astra Serif" w:hAnsi="PT Astra Serif"/>
          <w:bCs/>
          <w:sz w:val="24"/>
          <w:szCs w:val="24"/>
          <w:u w:val="single"/>
        </w:rPr>
        <w:t xml:space="preserve">торгов документов, и </w:t>
      </w:r>
      <w:r>
        <w:rPr>
          <w:rFonts w:ascii="PT Astra Serif" w:hAnsi="PT Astra Serif"/>
          <w:bCs/>
          <w:sz w:val="24"/>
          <w:szCs w:val="24"/>
          <w:u w:val="single"/>
        </w:rPr>
        <w:t>требования к их оформлению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bCs/>
          <w:sz w:val="24"/>
          <w:szCs w:val="24"/>
        </w:rPr>
      </w:pPr>
      <w:proofErr w:type="gramStart"/>
      <w:r>
        <w:rPr>
          <w:rFonts w:ascii="PT Astra Serif" w:hAnsi="PT Astra Serif"/>
          <w:bCs/>
          <w:sz w:val="24"/>
          <w:szCs w:val="24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площадки, с приложением электронных образов необходимых документов (</w:t>
      </w:r>
      <w:r>
        <w:rPr>
          <w:rFonts w:ascii="PT Astra Serif" w:hAnsi="PT Astra Serif"/>
          <w:b/>
          <w:bCs/>
          <w:sz w:val="24"/>
          <w:szCs w:val="24"/>
          <w:u w:val="single"/>
        </w:rPr>
        <w:t>заявка на участие в электро</w:t>
      </w:r>
      <w:r>
        <w:rPr>
          <w:rFonts w:ascii="PT Astra Serif" w:hAnsi="PT Astra Serif"/>
          <w:b/>
          <w:bCs/>
          <w:sz w:val="24"/>
          <w:szCs w:val="24"/>
          <w:u w:val="single"/>
        </w:rPr>
        <w:t>нном аукционе по утвержденной Продавцом форме и приложения к ней на бумажном носителе</w:t>
      </w:r>
      <w:r>
        <w:rPr>
          <w:rFonts w:ascii="PT Astra Serif" w:hAnsi="PT Astra Serif"/>
          <w:bCs/>
          <w:sz w:val="24"/>
          <w:szCs w:val="24"/>
          <w:u w:val="single"/>
        </w:rPr>
        <w:t>,</w:t>
      </w:r>
      <w:r>
        <w:rPr>
          <w:rFonts w:ascii="PT Astra Serif" w:hAnsi="PT Astra Serif"/>
          <w:bCs/>
          <w:sz w:val="24"/>
          <w:szCs w:val="24"/>
        </w:rPr>
        <w:t xml:space="preserve"> </w:t>
      </w:r>
      <w:r>
        <w:rPr>
          <w:rFonts w:ascii="PT Astra Serif" w:hAnsi="PT Astra Serif"/>
          <w:b/>
          <w:bCs/>
          <w:sz w:val="24"/>
          <w:szCs w:val="24"/>
          <w:u w:val="single"/>
        </w:rPr>
        <w:t>преобразованные в электронно-цифровую форму путем сканирования с сохранением их реквизитов</w:t>
      </w:r>
      <w:r>
        <w:rPr>
          <w:rFonts w:ascii="PT Astra Serif" w:hAnsi="PT Astra Serif"/>
          <w:bCs/>
          <w:sz w:val="24"/>
          <w:szCs w:val="24"/>
        </w:rPr>
        <w:t>), заверенных электронной подписью Претендента либо лица, имеющего право действ</w:t>
      </w:r>
      <w:r>
        <w:rPr>
          <w:rFonts w:ascii="PT Astra Serif" w:hAnsi="PT Astra Serif"/>
          <w:bCs/>
          <w:sz w:val="24"/>
          <w:szCs w:val="24"/>
        </w:rPr>
        <w:t>овать</w:t>
      </w:r>
      <w:proofErr w:type="gramEnd"/>
      <w:r>
        <w:rPr>
          <w:rFonts w:ascii="PT Astra Serif" w:hAnsi="PT Astra Serif"/>
          <w:bCs/>
          <w:sz w:val="24"/>
          <w:szCs w:val="24"/>
        </w:rPr>
        <w:t xml:space="preserve"> от имени Претендента: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i/>
          <w:sz w:val="24"/>
          <w:szCs w:val="24"/>
        </w:rPr>
        <w:t>физические лица</w:t>
      </w:r>
      <w:r>
        <w:rPr>
          <w:rFonts w:ascii="PT Astra Serif" w:eastAsia="Calibri" w:hAnsi="PT Astra Serif"/>
          <w:sz w:val="24"/>
          <w:szCs w:val="24"/>
        </w:rPr>
        <w:t>: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- копию всех листов документа, удостоверяющего личность;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bCs/>
          <w:i/>
          <w:sz w:val="24"/>
          <w:szCs w:val="24"/>
        </w:rPr>
      </w:pPr>
      <w:r>
        <w:rPr>
          <w:rFonts w:ascii="PT Astra Serif" w:eastAsia="Calibri" w:hAnsi="PT Astra Serif"/>
          <w:bCs/>
          <w:i/>
          <w:sz w:val="24"/>
          <w:szCs w:val="24"/>
          <w:lang w:val="x-none"/>
        </w:rPr>
        <w:t>юридические лица</w:t>
      </w:r>
      <w:r>
        <w:rPr>
          <w:rFonts w:ascii="PT Astra Serif" w:eastAsia="Calibri" w:hAnsi="PT Astra Serif"/>
          <w:bCs/>
          <w:i/>
          <w:sz w:val="24"/>
          <w:szCs w:val="24"/>
        </w:rPr>
        <w:t>: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bCs/>
          <w:sz w:val="24"/>
          <w:szCs w:val="24"/>
        </w:rPr>
      </w:pPr>
      <w:r>
        <w:rPr>
          <w:rFonts w:ascii="PT Astra Serif" w:eastAsia="Calibri" w:hAnsi="PT Astra Serif"/>
          <w:bCs/>
          <w:i/>
          <w:sz w:val="24"/>
          <w:szCs w:val="24"/>
        </w:rPr>
        <w:t>-</w:t>
      </w:r>
      <w:r>
        <w:rPr>
          <w:rFonts w:ascii="PT Astra Serif" w:eastAsia="Calibri" w:hAnsi="PT Astra Serif"/>
          <w:bCs/>
          <w:sz w:val="24"/>
          <w:szCs w:val="24"/>
          <w:lang w:val="x-none"/>
        </w:rPr>
        <w:t xml:space="preserve"> копии учредительных документов;</w:t>
      </w:r>
      <w:r>
        <w:rPr>
          <w:rFonts w:ascii="PT Astra Serif" w:eastAsia="Calibri" w:hAnsi="PT Astra Serif"/>
          <w:bCs/>
          <w:sz w:val="24"/>
          <w:szCs w:val="24"/>
        </w:rPr>
        <w:t xml:space="preserve"> 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bCs/>
          <w:sz w:val="24"/>
          <w:szCs w:val="24"/>
        </w:rPr>
      </w:pPr>
      <w:r>
        <w:rPr>
          <w:rFonts w:ascii="PT Astra Serif" w:eastAsia="Calibri" w:hAnsi="PT Astra Serif"/>
          <w:bCs/>
          <w:sz w:val="24"/>
          <w:szCs w:val="24"/>
        </w:rPr>
        <w:t xml:space="preserve">- </w:t>
      </w:r>
      <w:r>
        <w:rPr>
          <w:rFonts w:ascii="PT Astra Serif" w:eastAsia="Calibri" w:hAnsi="PT Astra Serif"/>
          <w:bCs/>
          <w:sz w:val="24"/>
          <w:szCs w:val="24"/>
          <w:lang w:val="x-none"/>
        </w:rPr>
        <w:t xml:space="preserve">документ, </w:t>
      </w:r>
      <w:r>
        <w:rPr>
          <w:rFonts w:ascii="PT Astra Serif" w:eastAsia="Calibri" w:hAnsi="PT Astra Serif"/>
          <w:bCs/>
          <w:sz w:val="24"/>
          <w:szCs w:val="24"/>
        </w:rPr>
        <w:t>содержащий сведения о доле Российской Федерации,</w:t>
      </w:r>
      <w:r>
        <w:rPr>
          <w:rFonts w:ascii="PT Astra Serif" w:eastAsia="Calibri" w:hAnsi="PT Astra Serif"/>
          <w:bCs/>
          <w:sz w:val="24"/>
          <w:szCs w:val="24"/>
          <w:lang w:val="x-none"/>
        </w:rPr>
        <w:t xml:space="preserve"> субъекта Российской Федерации или муниципального образования (реестр владельцев акций либо выписка из него или заверенное печатью </w:t>
      </w:r>
      <w:r>
        <w:rPr>
          <w:rFonts w:ascii="PT Astra Serif" w:eastAsia="Calibri" w:hAnsi="PT Astra Serif"/>
          <w:bCs/>
          <w:sz w:val="24"/>
          <w:szCs w:val="24"/>
        </w:rPr>
        <w:t xml:space="preserve">(в случае наличия) </w:t>
      </w:r>
      <w:r>
        <w:rPr>
          <w:rFonts w:ascii="PT Astra Serif" w:eastAsia="Calibri" w:hAnsi="PT Astra Serif"/>
          <w:bCs/>
          <w:sz w:val="24"/>
          <w:szCs w:val="24"/>
          <w:lang w:val="x-none"/>
        </w:rPr>
        <w:t>юридического лица и подписанное его руководителем письмо);</w:t>
      </w:r>
      <w:r>
        <w:rPr>
          <w:rFonts w:ascii="PT Astra Serif" w:eastAsia="Calibri" w:hAnsi="PT Astra Serif"/>
          <w:bCs/>
          <w:sz w:val="24"/>
          <w:szCs w:val="24"/>
        </w:rPr>
        <w:t xml:space="preserve"> 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bCs/>
          <w:sz w:val="24"/>
          <w:szCs w:val="24"/>
        </w:rPr>
      </w:pPr>
      <w:r>
        <w:rPr>
          <w:rFonts w:ascii="PT Astra Serif" w:eastAsia="Calibri" w:hAnsi="PT Astra Serif"/>
          <w:bCs/>
          <w:sz w:val="24"/>
          <w:szCs w:val="24"/>
        </w:rPr>
        <w:t xml:space="preserve">- </w:t>
      </w:r>
      <w:r>
        <w:rPr>
          <w:rFonts w:ascii="PT Astra Serif" w:eastAsia="Calibri" w:hAnsi="PT Astra Serif"/>
          <w:bCs/>
          <w:sz w:val="24"/>
          <w:szCs w:val="24"/>
          <w:lang w:val="x-none"/>
        </w:rPr>
        <w:t xml:space="preserve">документ, который подтверждает полномочия руководителя юридического лица на осуществление действий от имени юридического лица (заверенная печатью </w:t>
      </w:r>
      <w:r>
        <w:rPr>
          <w:rFonts w:ascii="PT Astra Serif" w:eastAsia="Calibri" w:hAnsi="PT Astra Serif"/>
          <w:bCs/>
          <w:sz w:val="24"/>
          <w:szCs w:val="24"/>
        </w:rPr>
        <w:t xml:space="preserve">(в случае наличия) </w:t>
      </w:r>
      <w:r>
        <w:rPr>
          <w:rFonts w:ascii="PT Astra Serif" w:eastAsia="Calibri" w:hAnsi="PT Astra Serif"/>
          <w:bCs/>
          <w:sz w:val="24"/>
          <w:szCs w:val="24"/>
          <w:lang w:val="x-none"/>
        </w:rPr>
        <w:t xml:space="preserve">организации копия решения о назначении этого лица или о его </w:t>
      </w:r>
      <w:r>
        <w:rPr>
          <w:rFonts w:ascii="PT Astra Serif" w:eastAsia="Calibri" w:hAnsi="PT Astra Serif"/>
          <w:bCs/>
          <w:sz w:val="24"/>
          <w:szCs w:val="24"/>
          <w:lang w:val="x-none"/>
        </w:rPr>
        <w:lastRenderedPageBreak/>
        <w:t>избрании) и в соответствии с ко</w:t>
      </w:r>
      <w:r>
        <w:rPr>
          <w:rFonts w:ascii="PT Astra Serif" w:eastAsia="Calibri" w:hAnsi="PT Astra Serif"/>
          <w:bCs/>
          <w:sz w:val="24"/>
          <w:szCs w:val="24"/>
          <w:lang w:val="x-none"/>
        </w:rPr>
        <w:t>торым руководитель юридического лица обладает правом действовать от имени юридического лица без доверенности</w:t>
      </w:r>
      <w:r>
        <w:rPr>
          <w:rFonts w:ascii="PT Astra Serif" w:eastAsia="Calibri" w:hAnsi="PT Astra Serif"/>
          <w:bCs/>
          <w:sz w:val="24"/>
          <w:szCs w:val="24"/>
        </w:rPr>
        <w:t>.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случае</w:t>
      </w:r>
      <w:proofErr w:type="gramStart"/>
      <w:r>
        <w:rPr>
          <w:rFonts w:ascii="PT Astra Serif" w:hAnsi="PT Astra Serif"/>
          <w:sz w:val="24"/>
          <w:szCs w:val="24"/>
        </w:rPr>
        <w:t>,</w:t>
      </w:r>
      <w:proofErr w:type="gramEnd"/>
      <w:r>
        <w:rPr>
          <w:rFonts w:ascii="PT Astra Serif" w:hAnsi="PT Astra Serif"/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</w:t>
      </w:r>
      <w:r>
        <w:rPr>
          <w:rFonts w:ascii="PT Astra Serif" w:hAnsi="PT Astra Serif"/>
          <w:sz w:val="24"/>
          <w:szCs w:val="24"/>
        </w:rPr>
        <w:t xml:space="preserve">твий от имени Претендента, оформленная в установленном </w:t>
      </w:r>
      <w:hyperlink r:id="rId25">
        <w:r>
          <w:rPr>
            <w:rFonts w:ascii="PT Astra Serif" w:hAnsi="PT Astra Serif"/>
            <w:sz w:val="24"/>
            <w:szCs w:val="24"/>
          </w:rPr>
          <w:t>порядке</w:t>
        </w:r>
      </w:hyperlink>
      <w:r>
        <w:rPr>
          <w:rFonts w:ascii="PT Astra Serif" w:hAnsi="PT Astra Serif"/>
          <w:sz w:val="24"/>
          <w:szCs w:val="24"/>
        </w:rPr>
        <w:t>, или нотариально заверенная копия такой доверенности. В слу</w:t>
      </w:r>
      <w:r>
        <w:rPr>
          <w:rFonts w:ascii="PT Astra Serif" w:hAnsi="PT Astra Serif"/>
          <w:sz w:val="24"/>
          <w:szCs w:val="24"/>
        </w:rPr>
        <w:t>чае</w:t>
      </w:r>
      <w:proofErr w:type="gramStart"/>
      <w:r>
        <w:rPr>
          <w:rFonts w:ascii="PT Astra Serif" w:hAnsi="PT Astra Serif"/>
          <w:sz w:val="24"/>
          <w:szCs w:val="24"/>
        </w:rPr>
        <w:t>,</w:t>
      </w:r>
      <w:proofErr w:type="gramEnd"/>
      <w:r>
        <w:rPr>
          <w:rFonts w:ascii="PT Astra Serif" w:hAnsi="PT Astra Serif"/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Все листы документов, представляемых одновр</w:t>
      </w:r>
      <w:r>
        <w:rPr>
          <w:rFonts w:ascii="PT Astra Serif" w:hAnsi="PT Astra Serif"/>
          <w:sz w:val="24"/>
          <w:szCs w:val="24"/>
        </w:rPr>
        <w:t>еменно с заявкой, должны быть пронумерованы. К данным документам прилагается опись (приложение к информационному сообщению).</w:t>
      </w:r>
    </w:p>
    <w:p w:rsidR="00816D99" w:rsidRDefault="00980477">
      <w:pPr>
        <w:ind w:firstLine="709"/>
        <w:jc w:val="both"/>
        <w:rPr>
          <w:rFonts w:ascii="PT Astra Serif" w:hAnsi="PT Astra Serif"/>
          <w:bCs/>
          <w:sz w:val="24"/>
          <w:szCs w:val="24"/>
          <w:lang w:eastAsia="en-US"/>
        </w:rPr>
      </w:pPr>
      <w:r>
        <w:rPr>
          <w:rFonts w:ascii="PT Astra Serif" w:hAnsi="PT Astra Serif"/>
          <w:bCs/>
          <w:sz w:val="24"/>
          <w:szCs w:val="24"/>
          <w:lang w:eastAsia="en-US"/>
        </w:rPr>
        <w:t>Одно лицо имеет право подать только одну заявку на один объект приватизации.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  <w:lang w:eastAsia="en-US"/>
        </w:rPr>
        <w:t>Заявки подаются на электронную площадку, начиная со вр</w:t>
      </w:r>
      <w:r>
        <w:rPr>
          <w:rFonts w:ascii="PT Astra Serif" w:hAnsi="PT Astra Serif"/>
          <w:sz w:val="24"/>
          <w:szCs w:val="24"/>
          <w:lang w:eastAsia="en-US"/>
        </w:rPr>
        <w:t>емени и даты начала приема заявок до времени и даты окончания приема заявок, указанных в информационном сообщении.</w:t>
      </w:r>
    </w:p>
    <w:p w:rsidR="00816D99" w:rsidRDefault="00980477">
      <w:pPr>
        <w:tabs>
          <w:tab w:val="left" w:pos="540"/>
        </w:tabs>
        <w:ind w:firstLine="709"/>
        <w:jc w:val="both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  <w:lang w:eastAsia="en-US"/>
        </w:rPr>
        <w:t>Заявки с прилагаемыми к ним документами, поданные с нарушением установленного срока, а также заявки с незаполненными полями, на электронной п</w:t>
      </w:r>
      <w:r>
        <w:rPr>
          <w:rFonts w:ascii="PT Astra Serif" w:hAnsi="PT Astra Serif"/>
          <w:sz w:val="24"/>
          <w:szCs w:val="24"/>
          <w:lang w:eastAsia="en-US"/>
        </w:rPr>
        <w:t>лощадке не регистрируются программными средствами.</w:t>
      </w:r>
    </w:p>
    <w:p w:rsidR="00816D99" w:rsidRDefault="00980477">
      <w:pPr>
        <w:tabs>
          <w:tab w:val="left" w:pos="540"/>
        </w:tabs>
        <w:ind w:firstLine="709"/>
        <w:jc w:val="both"/>
        <w:rPr>
          <w:rFonts w:ascii="PT Astra Serif" w:eastAsia="Calibri" w:hAnsi="PT Astra Serif"/>
          <w:sz w:val="24"/>
          <w:szCs w:val="24"/>
          <w:lang w:val="x-none"/>
        </w:rPr>
      </w:pPr>
      <w:r>
        <w:rPr>
          <w:rFonts w:ascii="PT Astra Serif" w:eastAsia="Calibri" w:hAnsi="PT Astra Serif"/>
          <w:sz w:val="24"/>
          <w:szCs w:val="24"/>
          <w:lang w:val="x-none"/>
        </w:rPr>
        <w:t xml:space="preserve">При приеме заявок от Претендентов Оператор электронной площадки обеспечивает конфиденциальность данных о </w:t>
      </w:r>
      <w:r>
        <w:rPr>
          <w:rFonts w:ascii="PT Astra Serif" w:eastAsia="Calibri" w:hAnsi="PT Astra Serif"/>
          <w:sz w:val="24"/>
          <w:szCs w:val="24"/>
        </w:rPr>
        <w:t>П</w:t>
      </w:r>
      <w:r>
        <w:rPr>
          <w:rFonts w:ascii="PT Astra Serif" w:eastAsia="Calibri" w:hAnsi="PT Astra Serif"/>
          <w:sz w:val="24"/>
          <w:szCs w:val="24"/>
          <w:lang w:val="x-none"/>
        </w:rPr>
        <w:t xml:space="preserve">ретендентах и </w:t>
      </w:r>
      <w:r>
        <w:rPr>
          <w:rFonts w:ascii="PT Astra Serif" w:eastAsia="Calibri" w:hAnsi="PT Astra Serif"/>
          <w:sz w:val="24"/>
          <w:szCs w:val="24"/>
        </w:rPr>
        <w:t>у</w:t>
      </w:r>
      <w:r>
        <w:rPr>
          <w:rFonts w:ascii="PT Astra Serif" w:eastAsia="Calibri" w:hAnsi="PT Astra Serif"/>
          <w:sz w:val="24"/>
          <w:szCs w:val="24"/>
          <w:lang w:val="x-none"/>
        </w:rPr>
        <w:t xml:space="preserve">частниках. </w:t>
      </w:r>
    </w:p>
    <w:p w:rsidR="00816D99" w:rsidRDefault="00980477">
      <w:pPr>
        <w:tabs>
          <w:tab w:val="left" w:pos="540"/>
        </w:tabs>
        <w:ind w:firstLine="709"/>
        <w:jc w:val="both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  <w:lang w:eastAsia="en-US"/>
        </w:rPr>
        <w:t xml:space="preserve">В течение одного часа со времени поступления заявки </w:t>
      </w:r>
      <w:r>
        <w:rPr>
          <w:rFonts w:ascii="PT Astra Serif" w:eastAsia="Calibri" w:hAnsi="PT Astra Serif"/>
          <w:sz w:val="24"/>
          <w:szCs w:val="24"/>
          <w:lang w:val="x-none"/>
        </w:rPr>
        <w:t>Оператор электронной</w:t>
      </w:r>
      <w:r>
        <w:rPr>
          <w:rFonts w:ascii="PT Astra Serif" w:eastAsia="Calibri" w:hAnsi="PT Astra Serif"/>
          <w:sz w:val="24"/>
          <w:szCs w:val="24"/>
          <w:lang w:val="x-none"/>
        </w:rPr>
        <w:t xml:space="preserve"> площадки</w:t>
      </w:r>
      <w:r>
        <w:rPr>
          <w:rFonts w:ascii="PT Astra Serif" w:hAnsi="PT Astra Serif"/>
          <w:sz w:val="24"/>
          <w:szCs w:val="24"/>
          <w:lang w:eastAsia="en-US"/>
        </w:rPr>
        <w:t xml:space="preserve"> сообщает Претенденту о ее поступлении путем направления </w:t>
      </w:r>
      <w:proofErr w:type="gramStart"/>
      <w:r>
        <w:rPr>
          <w:rFonts w:ascii="PT Astra Serif" w:hAnsi="PT Astra Serif"/>
          <w:sz w:val="24"/>
          <w:szCs w:val="24"/>
          <w:lang w:eastAsia="en-US"/>
        </w:rPr>
        <w:t>уведомления</w:t>
      </w:r>
      <w:proofErr w:type="gramEnd"/>
      <w:r>
        <w:rPr>
          <w:rFonts w:ascii="PT Astra Serif" w:hAnsi="PT Astra Serif"/>
          <w:sz w:val="24"/>
          <w:szCs w:val="24"/>
          <w:lang w:eastAsia="en-US"/>
        </w:rPr>
        <w:t xml:space="preserve"> с приложением электронных копий зарегистрированной заявки и прилагаемых к ней документов.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До признания Претендента участником аукциона он имеет право отозвать зарегистрированную </w:t>
      </w:r>
      <w:r>
        <w:rPr>
          <w:rFonts w:ascii="PT Astra Serif" w:hAnsi="PT Astra Serif"/>
          <w:sz w:val="24"/>
          <w:szCs w:val="24"/>
        </w:rPr>
        <w:t xml:space="preserve">заявку.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</w:t>
      </w:r>
      <w:proofErr w:type="gramStart"/>
      <w:r>
        <w:rPr>
          <w:rFonts w:ascii="PT Astra Serif" w:hAnsi="PT Astra Serif"/>
          <w:sz w:val="24"/>
          <w:szCs w:val="24"/>
        </w:rPr>
        <w:t>позднее</w:t>
      </w:r>
      <w:proofErr w:type="gramEnd"/>
      <w:r>
        <w:rPr>
          <w:rFonts w:ascii="PT Astra Serif" w:hAnsi="PT Astra Serif"/>
          <w:sz w:val="24"/>
          <w:szCs w:val="24"/>
        </w:rPr>
        <w:t xml:space="preserve"> чем пять дней со дня поступления уведомления об отзыве заявки. В случае отзыва Претен</w:t>
      </w:r>
      <w:r>
        <w:rPr>
          <w:rFonts w:ascii="PT Astra Serif" w:hAnsi="PT Astra Serif"/>
          <w:sz w:val="24"/>
          <w:szCs w:val="24"/>
        </w:rPr>
        <w:t>дентом заявки позднее даты окончания приема заявок задаток возвращается в порядке, установленном для участников аукциона.</w:t>
      </w:r>
    </w:p>
    <w:p w:rsidR="00816D99" w:rsidRDefault="00980477">
      <w:pPr>
        <w:tabs>
          <w:tab w:val="left" w:pos="540"/>
        </w:tabs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 xml:space="preserve">Изменение заявки допускается только путем подачи Претендентом новой заявки в установленные в информационном сообщении сроки о </w:t>
      </w:r>
      <w:r>
        <w:rPr>
          <w:rFonts w:ascii="PT Astra Serif" w:eastAsia="Calibri" w:hAnsi="PT Astra Serif"/>
          <w:sz w:val="24"/>
          <w:szCs w:val="24"/>
        </w:rPr>
        <w:t>проведен</w:t>
      </w:r>
      <w:proofErr w:type="gramStart"/>
      <w:r>
        <w:rPr>
          <w:rFonts w:ascii="PT Astra Serif" w:eastAsia="Calibri" w:hAnsi="PT Astra Serif"/>
          <w:sz w:val="24"/>
          <w:szCs w:val="24"/>
        </w:rPr>
        <w:t>ии ау</w:t>
      </w:r>
      <w:proofErr w:type="gramEnd"/>
      <w:r>
        <w:rPr>
          <w:rFonts w:ascii="PT Astra Serif" w:eastAsia="Calibri" w:hAnsi="PT Astra Serif"/>
          <w:sz w:val="24"/>
          <w:szCs w:val="24"/>
        </w:rPr>
        <w:t>кциона, при этом первоначальная заявка должна быть отозвана.</w:t>
      </w:r>
    </w:p>
    <w:p w:rsidR="00816D99" w:rsidRDefault="00980477">
      <w:pPr>
        <w:tabs>
          <w:tab w:val="left" w:pos="540"/>
        </w:tabs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>Претендент не допускается к участию</w:t>
      </w:r>
      <w:r>
        <w:rPr>
          <w:rFonts w:ascii="PT Astra Serif" w:hAnsi="PT Astra Serif"/>
          <w:sz w:val="24"/>
          <w:szCs w:val="24"/>
          <w:u w:val="single"/>
        </w:rPr>
        <w:t xml:space="preserve"> в аукционе по следующим основаниям: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представленные документы не подтверждают право претендента быть покупателем в соответствии с </w:t>
      </w:r>
      <w:hyperlink r:id="rId26">
        <w:r>
          <w:rPr>
            <w:rFonts w:ascii="PT Astra Serif" w:hAnsi="PT Astra Serif"/>
            <w:sz w:val="24"/>
            <w:szCs w:val="24"/>
          </w:rPr>
          <w:t>законодательством</w:t>
        </w:r>
      </w:hyperlink>
      <w:r>
        <w:rPr>
          <w:rFonts w:ascii="PT Astra Serif" w:hAnsi="PT Astra Serif"/>
          <w:sz w:val="24"/>
          <w:szCs w:val="24"/>
        </w:rPr>
        <w:t xml:space="preserve"> Российской Федерации;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 на аукционе), или оформление указанных документов </w:t>
      </w:r>
      <w:r>
        <w:rPr>
          <w:rFonts w:ascii="PT Astra Serif" w:hAnsi="PT Astra Serif"/>
          <w:sz w:val="24"/>
          <w:szCs w:val="24"/>
        </w:rPr>
        <w:t>не соответствует законодательству Российской Федерации;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заявка подана лицом, не уполномоченным претендентом на осуществление таких действий;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не подтверждено поступление в установленный срок задатка на счет, </w:t>
      </w:r>
      <w:proofErr w:type="gramStart"/>
      <w:r>
        <w:rPr>
          <w:rFonts w:ascii="PT Astra Serif" w:hAnsi="PT Astra Serif"/>
          <w:sz w:val="24"/>
          <w:szCs w:val="24"/>
        </w:rPr>
        <w:t>указанные</w:t>
      </w:r>
      <w:proofErr w:type="gramEnd"/>
      <w:r>
        <w:rPr>
          <w:rFonts w:ascii="PT Astra Serif" w:hAnsi="PT Astra Serif"/>
          <w:sz w:val="24"/>
          <w:szCs w:val="24"/>
        </w:rPr>
        <w:t xml:space="preserve"> в информационном сообщении.</w:t>
      </w:r>
    </w:p>
    <w:p w:rsidR="00816D99" w:rsidRDefault="00980477">
      <w:pPr>
        <w:tabs>
          <w:tab w:val="left" w:pos="540"/>
        </w:tabs>
        <w:ind w:firstLine="709"/>
        <w:jc w:val="both"/>
        <w:rPr>
          <w:rFonts w:ascii="PT Astra Serif" w:eastAsia="Calibri" w:hAnsi="PT Astra Serif"/>
          <w:sz w:val="24"/>
          <w:szCs w:val="24"/>
        </w:rPr>
      </w:pPr>
      <w:proofErr w:type="gramStart"/>
      <w:r>
        <w:rPr>
          <w:rFonts w:ascii="PT Astra Serif" w:eastAsia="Calibri" w:hAnsi="PT Astra Serif"/>
          <w:sz w:val="24"/>
          <w:szCs w:val="24"/>
        </w:rPr>
        <w:t>Продаве</w:t>
      </w:r>
      <w:r>
        <w:rPr>
          <w:rFonts w:ascii="PT Astra Serif" w:eastAsia="Calibri" w:hAnsi="PT Astra Serif"/>
          <w:sz w:val="24"/>
          <w:szCs w:val="24"/>
        </w:rPr>
        <w:t>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</w:t>
      </w:r>
      <w:r>
        <w:rPr>
          <w:rFonts w:ascii="PT Astra Serif" w:eastAsia="Calibri" w:hAnsi="PT Astra Serif"/>
          <w:sz w:val="24"/>
          <w:szCs w:val="24"/>
        </w:rPr>
        <w:t xml:space="preserve"> Претендентов, признанных участниками, а </w:t>
      </w:r>
      <w:r>
        <w:rPr>
          <w:rFonts w:ascii="PT Astra Serif" w:eastAsia="Calibri" w:hAnsi="PT Astra Serif"/>
          <w:sz w:val="24"/>
          <w:szCs w:val="24"/>
        </w:rPr>
        <w:lastRenderedPageBreak/>
        <w:t>также имена 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816D99" w:rsidRDefault="00980477">
      <w:pPr>
        <w:tabs>
          <w:tab w:val="left" w:pos="540"/>
        </w:tabs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Претендент приобретает статус участника аукциона с момента подписания Продавцом про</w:t>
      </w:r>
      <w:r>
        <w:rPr>
          <w:rFonts w:ascii="PT Astra Serif" w:eastAsia="Calibri" w:hAnsi="PT Astra Serif"/>
          <w:sz w:val="24"/>
          <w:szCs w:val="24"/>
        </w:rPr>
        <w:t>токола о признании Претендентов участниками аукциона.</w:t>
      </w:r>
    </w:p>
    <w:p w:rsidR="00816D99" w:rsidRDefault="00980477">
      <w:pPr>
        <w:tabs>
          <w:tab w:val="left" w:pos="540"/>
        </w:tabs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</w:t>
      </w:r>
      <w:r>
        <w:rPr>
          <w:rFonts w:ascii="PT Astra Serif" w:eastAsia="Calibri" w:hAnsi="PT Astra Serif"/>
          <w:sz w:val="24"/>
          <w:szCs w:val="24"/>
        </w:rPr>
        <w:t xml:space="preserve">и об отказе в признании участниками аукциона с указанием оснований отказа. 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  <w:u w:val="single"/>
        </w:rPr>
      </w:pPr>
      <w:r>
        <w:rPr>
          <w:rFonts w:ascii="PT Astra Serif" w:eastAsia="Calibri" w:hAnsi="PT Astra Serif"/>
          <w:sz w:val="24"/>
          <w:szCs w:val="24"/>
        </w:rPr>
        <w:t xml:space="preserve">Информация о Претендентах, не допущенных к участию в аукционе, размещается в открытой части </w:t>
      </w:r>
      <w:r>
        <w:rPr>
          <w:rFonts w:ascii="PT Astra Serif" w:hAnsi="PT Astra Serif"/>
          <w:sz w:val="24"/>
          <w:szCs w:val="24"/>
        </w:rPr>
        <w:t xml:space="preserve">электронной площадки, </w:t>
      </w:r>
      <w:r>
        <w:rPr>
          <w:rFonts w:ascii="PT Astra Serif" w:eastAsia="Calibri" w:hAnsi="PT Astra Serif"/>
          <w:sz w:val="24"/>
          <w:szCs w:val="24"/>
        </w:rPr>
        <w:t>в</w:t>
      </w:r>
      <w:r>
        <w:rPr>
          <w:rFonts w:ascii="PT Astra Serif" w:eastAsia="Calibri" w:hAnsi="PT Astra Serif"/>
          <w:sz w:val="24"/>
          <w:szCs w:val="24"/>
          <w:lang w:val="x-none"/>
        </w:rPr>
        <w:t xml:space="preserve"> </w:t>
      </w:r>
      <w:r>
        <w:rPr>
          <w:rFonts w:ascii="PT Astra Serif" w:hAnsi="PT Astra Serif"/>
          <w:sz w:val="24"/>
          <w:szCs w:val="24"/>
        </w:rPr>
        <w:t>государственной информационной системе «Официальный сайт Российс</w:t>
      </w:r>
      <w:r>
        <w:rPr>
          <w:rFonts w:ascii="PT Astra Serif" w:hAnsi="PT Astra Serif"/>
          <w:sz w:val="24"/>
          <w:szCs w:val="24"/>
        </w:rPr>
        <w:t>кой Федерации в информационно-телекоммуникационной сети «Интернет» www.torgi.gov.ru (далее – </w:t>
      </w:r>
      <w:r>
        <w:rPr>
          <w:rFonts w:ascii="PT Astra Serif" w:hAnsi="PT Astra Serif"/>
          <w:bCs/>
          <w:sz w:val="24"/>
          <w:szCs w:val="24"/>
        </w:rPr>
        <w:t>ГИС Торги</w:t>
      </w:r>
      <w:r>
        <w:rPr>
          <w:rFonts w:ascii="PT Astra Serif" w:hAnsi="PT Astra Serif"/>
          <w:sz w:val="24"/>
          <w:szCs w:val="24"/>
        </w:rPr>
        <w:t>)</w:t>
      </w:r>
      <w:r>
        <w:rPr>
          <w:rFonts w:ascii="PT Astra Serif" w:eastAsia="Calibri" w:hAnsi="PT Astra Serif"/>
          <w:sz w:val="24"/>
          <w:szCs w:val="24"/>
        </w:rPr>
        <w:t xml:space="preserve"> и на официальном сайте Продавца </w:t>
      </w:r>
      <w:hyperlink r:id="rId27">
        <w:r>
          <w:rPr>
            <w:rFonts w:ascii="PT Astra Serif" w:eastAsia="Calibri" w:hAnsi="PT Astra Serif"/>
            <w:sz w:val="24"/>
            <w:szCs w:val="24"/>
            <w:u w:val="single"/>
            <w:lang w:val="en-US"/>
          </w:rPr>
          <w:t>https</w:t>
        </w:r>
        <w:r>
          <w:rPr>
            <w:rFonts w:ascii="PT Astra Serif" w:eastAsia="Calibri" w:hAnsi="PT Astra Serif"/>
            <w:sz w:val="24"/>
            <w:szCs w:val="24"/>
            <w:u w:val="single"/>
          </w:rPr>
          <w:t>://</w:t>
        </w:r>
        <w:r>
          <w:rPr>
            <w:rFonts w:ascii="PT Astra Serif" w:eastAsia="Calibri" w:hAnsi="PT Astra Serif"/>
            <w:sz w:val="24"/>
            <w:szCs w:val="24"/>
            <w:u w:val="single"/>
            <w:lang w:val="en-US"/>
          </w:rPr>
          <w:t>tulacity</w:t>
        </w:r>
        <w:r>
          <w:rPr>
            <w:rFonts w:ascii="PT Astra Serif" w:eastAsia="Calibri" w:hAnsi="PT Astra Serif"/>
            <w:sz w:val="24"/>
            <w:szCs w:val="24"/>
            <w:u w:val="single"/>
          </w:rPr>
          <w:t>.</w:t>
        </w:r>
        <w:r>
          <w:rPr>
            <w:rFonts w:ascii="PT Astra Serif" w:eastAsia="Calibri" w:hAnsi="PT Astra Serif"/>
            <w:sz w:val="24"/>
            <w:szCs w:val="24"/>
            <w:u w:val="single"/>
            <w:lang w:val="en-US"/>
          </w:rPr>
          <w:t>gosuslugi</w:t>
        </w:r>
        <w:r>
          <w:rPr>
            <w:rFonts w:ascii="PT Astra Serif" w:eastAsia="Calibri" w:hAnsi="PT Astra Serif"/>
            <w:sz w:val="24"/>
            <w:szCs w:val="24"/>
            <w:u w:val="single"/>
          </w:rPr>
          <w:t>.</w:t>
        </w:r>
        <w:r>
          <w:rPr>
            <w:rFonts w:ascii="PT Astra Serif" w:eastAsia="Calibri" w:hAnsi="PT Astra Serif"/>
            <w:sz w:val="24"/>
            <w:szCs w:val="24"/>
            <w:u w:val="single"/>
            <w:lang w:val="en-US"/>
          </w:rPr>
          <w:t>ru</w:t>
        </w:r>
        <w:r>
          <w:rPr>
            <w:rFonts w:ascii="PT Astra Serif" w:eastAsia="Calibri" w:hAnsi="PT Astra Serif"/>
            <w:sz w:val="24"/>
            <w:szCs w:val="24"/>
            <w:u w:val="single"/>
          </w:rPr>
          <w:t>/</w:t>
        </w:r>
      </w:hyperlink>
      <w:r>
        <w:rPr>
          <w:rFonts w:ascii="PT Astra Serif" w:eastAsia="Calibri" w:hAnsi="PT Astra Serif"/>
          <w:sz w:val="24"/>
          <w:szCs w:val="24"/>
          <w:u w:val="single"/>
        </w:rPr>
        <w:t>.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В случае</w:t>
      </w:r>
      <w:proofErr w:type="gramStart"/>
      <w:r>
        <w:rPr>
          <w:rFonts w:ascii="PT Astra Serif" w:eastAsia="Calibri" w:hAnsi="PT Astra Serif"/>
          <w:sz w:val="24"/>
          <w:szCs w:val="24"/>
        </w:rPr>
        <w:t>,</w:t>
      </w:r>
      <w:proofErr w:type="gramEnd"/>
      <w:r>
        <w:rPr>
          <w:rFonts w:ascii="PT Astra Serif" w:eastAsia="Calibri" w:hAnsi="PT Astra Serif"/>
          <w:sz w:val="24"/>
          <w:szCs w:val="24"/>
        </w:rPr>
        <w:t xml:space="preserve"> если заявку на участие в аук</w:t>
      </w:r>
      <w:r>
        <w:rPr>
          <w:rFonts w:ascii="PT Astra Serif" w:eastAsia="Calibri" w:hAnsi="PT Astra Serif"/>
          <w:sz w:val="24"/>
          <w:szCs w:val="24"/>
        </w:rPr>
        <w:t>ционе подало только одно лицо, признанное единственным участником аукциона, договор заключается с таким лицом по начальной цене продажи муниципального имущества.</w:t>
      </w:r>
    </w:p>
    <w:p w:rsidR="00816D99" w:rsidRDefault="00816D99">
      <w:pPr>
        <w:tabs>
          <w:tab w:val="left" w:pos="540"/>
        </w:tabs>
        <w:ind w:firstLine="709"/>
        <w:jc w:val="both"/>
        <w:rPr>
          <w:rFonts w:ascii="PT Astra Serif" w:eastAsia="Calibri" w:hAnsi="PT Astra Serif"/>
          <w:sz w:val="24"/>
          <w:szCs w:val="24"/>
        </w:rPr>
      </w:pPr>
    </w:p>
    <w:p w:rsidR="00816D99" w:rsidRDefault="00980477">
      <w:pPr>
        <w:widowControl w:val="0"/>
        <w:numPr>
          <w:ilvl w:val="0"/>
          <w:numId w:val="3"/>
        </w:numPr>
        <w:ind w:left="0" w:firstLine="709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>Срок заключения договора купли-продажи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lang w:eastAsia="en-US"/>
        </w:rPr>
        <w:t xml:space="preserve">Договор купли-продажи имущества, заключается между Продавцом и победителем аукциона </w:t>
      </w:r>
      <w:r>
        <w:rPr>
          <w:rFonts w:ascii="PT Astra Serif" w:hAnsi="PT Astra Serif"/>
          <w:sz w:val="24"/>
          <w:szCs w:val="24"/>
        </w:rPr>
        <w:t xml:space="preserve">либо лицом, признанным единственным участником аукциона, в </w:t>
      </w:r>
      <w:proofErr w:type="gramStart"/>
      <w:r>
        <w:rPr>
          <w:rFonts w:ascii="PT Astra Serif" w:hAnsi="PT Astra Serif"/>
          <w:sz w:val="24"/>
          <w:szCs w:val="24"/>
        </w:rPr>
        <w:t>случае</w:t>
      </w:r>
      <w:proofErr w:type="gramEnd"/>
      <w:r>
        <w:rPr>
          <w:rFonts w:ascii="PT Astra Serif" w:hAnsi="PT Astra Serif"/>
          <w:sz w:val="24"/>
          <w:szCs w:val="24"/>
        </w:rPr>
        <w:t xml:space="preserve"> установленном в абзаце втором пункта 3 статьи 18 Закона о приватизации, </w:t>
      </w:r>
      <w:r>
        <w:rPr>
          <w:rFonts w:ascii="PT Astra Serif" w:hAnsi="PT Astra Serif"/>
          <w:sz w:val="24"/>
          <w:szCs w:val="24"/>
          <w:lang w:eastAsia="en-US"/>
        </w:rPr>
        <w:t>в соответствии с Гражданским кодек</w:t>
      </w:r>
      <w:r>
        <w:rPr>
          <w:rFonts w:ascii="PT Astra Serif" w:hAnsi="PT Astra Serif"/>
          <w:sz w:val="24"/>
          <w:szCs w:val="24"/>
          <w:lang w:eastAsia="en-US"/>
        </w:rPr>
        <w:t xml:space="preserve">сом Российской Федерации, Законом о приватизации </w:t>
      </w:r>
      <w:r>
        <w:rPr>
          <w:rFonts w:ascii="PT Astra Serif" w:hAnsi="PT Astra Serif"/>
          <w:sz w:val="24"/>
          <w:szCs w:val="24"/>
        </w:rPr>
        <w:t>в течение 5 рабочих дней со дня подведения итогов аукциона</w:t>
      </w:r>
      <w:r>
        <w:rPr>
          <w:rFonts w:ascii="PT Astra Serif" w:eastAsia="Calibri" w:hAnsi="PT Astra Serif"/>
          <w:sz w:val="24"/>
          <w:szCs w:val="24"/>
        </w:rPr>
        <w:t>.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  <w:lang w:eastAsia="en-US"/>
        </w:rPr>
        <w:t>Договор купли-продажи имущества з</w:t>
      </w:r>
      <w:r>
        <w:rPr>
          <w:rFonts w:ascii="PT Astra Serif" w:hAnsi="PT Astra Serif"/>
          <w:sz w:val="24"/>
          <w:szCs w:val="24"/>
        </w:rPr>
        <w:t>аключается в форме электронного документа на электронной площадке – универсальная торговая платформа АО «Сбербанк-</w:t>
      </w:r>
      <w:r>
        <w:rPr>
          <w:rFonts w:ascii="PT Astra Serif" w:hAnsi="PT Astra Serif"/>
          <w:sz w:val="24"/>
          <w:szCs w:val="24"/>
        </w:rPr>
        <w:t xml:space="preserve">АСТ», размещенная на сайте </w:t>
      </w:r>
      <w:hyperlink r:id="rId28">
        <w:r>
          <w:rPr>
            <w:rFonts w:ascii="PT Astra Serif" w:hAnsi="PT Astra Serif"/>
            <w:sz w:val="24"/>
            <w:szCs w:val="24"/>
            <w:u w:val="single"/>
          </w:rPr>
          <w:t>http</w:t>
        </w:r>
        <w:r>
          <w:rPr>
            <w:rFonts w:ascii="PT Astra Serif" w:hAnsi="PT Astra Serif"/>
            <w:sz w:val="24"/>
            <w:szCs w:val="24"/>
            <w:u w:val="single"/>
            <w:lang w:val="en-US"/>
          </w:rPr>
          <w:t>s</w:t>
        </w:r>
        <w:r>
          <w:rPr>
            <w:rFonts w:ascii="PT Astra Serif" w:hAnsi="PT Astra Serif"/>
            <w:sz w:val="24"/>
            <w:szCs w:val="24"/>
            <w:u w:val="single"/>
          </w:rPr>
          <w:t>://utp.sberbank-ast.ru</w:t>
        </w:r>
      </w:hyperlink>
      <w:r>
        <w:rPr>
          <w:rFonts w:ascii="PT Astra Serif" w:hAnsi="PT Astra Serif"/>
          <w:sz w:val="24"/>
          <w:szCs w:val="24"/>
        </w:rPr>
        <w:t xml:space="preserve"> в сети Интернет (торговая секция «Приватизация, аренда и продажа прав»).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случае</w:t>
      </w:r>
      <w:proofErr w:type="gramStart"/>
      <w:r>
        <w:rPr>
          <w:rFonts w:ascii="PT Astra Serif" w:hAnsi="PT Astra Serif"/>
          <w:sz w:val="24"/>
          <w:szCs w:val="24"/>
        </w:rPr>
        <w:t>,</w:t>
      </w:r>
      <w:proofErr w:type="gramEnd"/>
      <w:r>
        <w:rPr>
          <w:rFonts w:ascii="PT Astra Serif" w:hAnsi="PT Astra Serif"/>
          <w:sz w:val="24"/>
          <w:szCs w:val="24"/>
        </w:rPr>
        <w:t xml:space="preserve"> если заявку на участие в аукционе подало только одно лицо признанное е</w:t>
      </w:r>
      <w:r>
        <w:rPr>
          <w:rFonts w:ascii="PT Astra Serif" w:hAnsi="PT Astra Serif"/>
          <w:sz w:val="24"/>
          <w:szCs w:val="24"/>
        </w:rPr>
        <w:t>динственным участником аукциона, договор заключается с таким лицом по начальной цене продажи муниципального имущества.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  <w:lang w:eastAsia="en-US"/>
        </w:rPr>
        <w:t>При уклонении или отказе победителя аукциона либо лица, признанного единственным участником аукциона, в случае, установленном в абзаце вт</w:t>
      </w:r>
      <w:r>
        <w:rPr>
          <w:rFonts w:ascii="PT Astra Serif" w:hAnsi="PT Astra Serif"/>
          <w:sz w:val="24"/>
          <w:szCs w:val="24"/>
          <w:lang w:eastAsia="en-US"/>
        </w:rPr>
        <w:t xml:space="preserve">ором пункта 3 статьи 18 </w:t>
      </w:r>
      <w:r>
        <w:rPr>
          <w:rFonts w:ascii="PT Astra Serif" w:hAnsi="PT Astra Serif"/>
          <w:sz w:val="24"/>
          <w:szCs w:val="24"/>
        </w:rPr>
        <w:t>Закона о приватизации,</w:t>
      </w:r>
      <w:r>
        <w:rPr>
          <w:rFonts w:ascii="PT Astra Serif" w:hAnsi="PT Astra Serif"/>
          <w:sz w:val="24"/>
          <w:szCs w:val="24"/>
          <w:lang w:eastAsia="en-US"/>
        </w:rPr>
        <w:t xml:space="preserve"> заключения в установленный срок договора купли-продажи имуществ задаток ему не </w:t>
      </w:r>
      <w:proofErr w:type="gramStart"/>
      <w:r>
        <w:rPr>
          <w:rFonts w:ascii="PT Astra Serif" w:hAnsi="PT Astra Serif"/>
          <w:sz w:val="24"/>
          <w:szCs w:val="24"/>
          <w:lang w:eastAsia="en-US"/>
        </w:rPr>
        <w:t>возвращается</w:t>
      </w:r>
      <w:proofErr w:type="gramEnd"/>
      <w:r>
        <w:rPr>
          <w:rFonts w:ascii="PT Astra Serif" w:hAnsi="PT Astra Serif"/>
          <w:sz w:val="24"/>
          <w:szCs w:val="24"/>
          <w:lang w:eastAsia="en-US"/>
        </w:rPr>
        <w:t xml:space="preserve"> и он утрачивает право на заключение указанного договора.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  <w:lang w:eastAsia="en-US"/>
        </w:rPr>
        <w:t>В случае отказа лица, признанного единственным участником ау</w:t>
      </w:r>
      <w:r>
        <w:rPr>
          <w:rFonts w:ascii="PT Astra Serif" w:hAnsi="PT Astra Serif"/>
          <w:sz w:val="24"/>
          <w:szCs w:val="24"/>
          <w:lang w:eastAsia="en-US"/>
        </w:rPr>
        <w:t xml:space="preserve">кциона, от заключения договора аукцион признается несостоявшимся. 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  <w:lang w:eastAsia="en-US"/>
        </w:rPr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</w:t>
      </w:r>
      <w:r>
        <w:rPr>
          <w:rFonts w:ascii="PT Astra Serif" w:hAnsi="PT Astra Serif"/>
          <w:sz w:val="24"/>
          <w:szCs w:val="24"/>
          <w:lang w:eastAsia="en-US"/>
        </w:rPr>
        <w:t>0 (тридцать) календарных дней после дня оплаты имущества.</w:t>
      </w:r>
    </w:p>
    <w:p w:rsidR="00816D99" w:rsidRDefault="00816D99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816D99" w:rsidRDefault="00980477">
      <w:pPr>
        <w:widowControl w:val="0"/>
        <w:numPr>
          <w:ilvl w:val="0"/>
          <w:numId w:val="3"/>
        </w:numPr>
        <w:ind w:left="0" w:firstLine="0"/>
        <w:jc w:val="center"/>
        <w:rPr>
          <w:rFonts w:ascii="PT Astra Serif" w:eastAsia="Calibri" w:hAnsi="PT Astra Serif"/>
          <w:sz w:val="24"/>
          <w:szCs w:val="24"/>
          <w:u w:val="single"/>
        </w:rPr>
      </w:pPr>
      <w:r>
        <w:rPr>
          <w:rFonts w:ascii="PT Astra Serif" w:eastAsia="Calibri" w:hAnsi="PT Astra Serif"/>
          <w:sz w:val="24"/>
          <w:szCs w:val="24"/>
          <w:u w:val="single"/>
        </w:rPr>
        <w:t>Порядок ознакомления с документацией и информацией</w:t>
      </w:r>
    </w:p>
    <w:p w:rsidR="00816D99" w:rsidRDefault="00980477">
      <w:pPr>
        <w:widowControl w:val="0"/>
        <w:jc w:val="center"/>
        <w:rPr>
          <w:rFonts w:ascii="PT Astra Serif" w:eastAsia="Calibri" w:hAnsi="PT Astra Serif"/>
          <w:sz w:val="24"/>
          <w:szCs w:val="24"/>
          <w:u w:val="single"/>
        </w:rPr>
      </w:pPr>
      <w:r>
        <w:rPr>
          <w:rFonts w:ascii="PT Astra Serif" w:eastAsia="Calibri" w:hAnsi="PT Astra Serif"/>
          <w:sz w:val="24"/>
          <w:szCs w:val="24"/>
          <w:u w:val="single"/>
        </w:rPr>
        <w:t>об имуществе, условиями договора купли-продажи имущества</w:t>
      </w:r>
    </w:p>
    <w:p w:rsidR="00816D99" w:rsidRDefault="00980477">
      <w:pPr>
        <w:widowControl w:val="0"/>
        <w:ind w:firstLine="709"/>
        <w:jc w:val="both"/>
        <w:rPr>
          <w:rFonts w:ascii="PT Astra Serif" w:eastAsia="Calibri" w:hAnsi="PT Astra Serif"/>
          <w:sz w:val="24"/>
          <w:szCs w:val="24"/>
        </w:rPr>
      </w:pPr>
      <w:proofErr w:type="gramStart"/>
      <w:r>
        <w:rPr>
          <w:rFonts w:ascii="PT Astra Serif" w:eastAsia="Calibri" w:hAnsi="PT Astra Serif"/>
          <w:bCs/>
          <w:sz w:val="24"/>
          <w:szCs w:val="24"/>
        </w:rPr>
        <w:t xml:space="preserve">Информационное сообщение о проведении электронного аукциона, а также образец договора </w:t>
      </w:r>
      <w:r>
        <w:rPr>
          <w:rFonts w:ascii="PT Astra Serif" w:eastAsia="Calibri" w:hAnsi="PT Astra Serif"/>
          <w:sz w:val="24"/>
          <w:szCs w:val="24"/>
        </w:rPr>
        <w:t>куп</w:t>
      </w:r>
      <w:r>
        <w:rPr>
          <w:rFonts w:ascii="PT Astra Serif" w:eastAsia="Calibri" w:hAnsi="PT Astra Serif"/>
          <w:sz w:val="24"/>
          <w:szCs w:val="24"/>
        </w:rPr>
        <w:t>ли-продажи имущества</w:t>
      </w:r>
      <w:r>
        <w:rPr>
          <w:rFonts w:ascii="PT Astra Serif" w:eastAsia="Calibri" w:hAnsi="PT Astra Serif"/>
          <w:bCs/>
          <w:sz w:val="24"/>
          <w:szCs w:val="24"/>
        </w:rPr>
        <w:t xml:space="preserve"> </w:t>
      </w:r>
      <w:r>
        <w:rPr>
          <w:rFonts w:ascii="PT Astra Serif" w:eastAsia="Calibri" w:hAnsi="PT Astra Serif"/>
          <w:sz w:val="24"/>
          <w:szCs w:val="24"/>
          <w:lang w:val="x-none"/>
        </w:rPr>
        <w:t>размещается</w:t>
      </w:r>
      <w:r>
        <w:rPr>
          <w:rFonts w:ascii="PT Astra Serif" w:eastAsia="Calibri" w:hAnsi="PT Astra Serif"/>
          <w:sz w:val="24"/>
          <w:szCs w:val="24"/>
        </w:rPr>
        <w:t xml:space="preserve"> в</w:t>
      </w:r>
      <w:r>
        <w:rPr>
          <w:rFonts w:ascii="PT Astra Serif" w:eastAsia="Calibri" w:hAnsi="PT Astra Serif"/>
          <w:sz w:val="24"/>
          <w:szCs w:val="24"/>
          <w:lang w:val="x-none"/>
        </w:rPr>
        <w:t xml:space="preserve"> </w:t>
      </w:r>
      <w:r>
        <w:rPr>
          <w:rFonts w:ascii="PT Astra Serif" w:hAnsi="PT Astra Serif"/>
          <w:sz w:val="24"/>
          <w:szCs w:val="24"/>
        </w:rPr>
        <w:t>государственной информационной системе «Официальный сайт Российской Федерации в информационно-телекоммуникационной сети «Интернет» www.torgi.gov.ru (далее – </w:t>
      </w:r>
      <w:r>
        <w:rPr>
          <w:rFonts w:ascii="PT Astra Serif" w:hAnsi="PT Astra Serif"/>
          <w:bCs/>
          <w:sz w:val="24"/>
          <w:szCs w:val="24"/>
        </w:rPr>
        <w:t>ГИС Торги</w:t>
      </w:r>
      <w:r>
        <w:rPr>
          <w:rFonts w:ascii="PT Astra Serif" w:hAnsi="PT Astra Serif"/>
          <w:sz w:val="24"/>
          <w:szCs w:val="24"/>
        </w:rPr>
        <w:t>)</w:t>
      </w:r>
      <w:r>
        <w:rPr>
          <w:rFonts w:ascii="PT Astra Serif" w:eastAsia="Calibri" w:hAnsi="PT Astra Serif"/>
          <w:sz w:val="24"/>
          <w:szCs w:val="24"/>
        </w:rPr>
        <w:t xml:space="preserve">, </w:t>
      </w:r>
      <w:r>
        <w:rPr>
          <w:rFonts w:ascii="PT Astra Serif" w:hAnsi="PT Astra Serif"/>
          <w:sz w:val="24"/>
          <w:szCs w:val="24"/>
        </w:rPr>
        <w:t xml:space="preserve">в официальном сетевом издании муниципального </w:t>
      </w:r>
      <w:r>
        <w:rPr>
          <w:rFonts w:ascii="PT Astra Serif" w:hAnsi="PT Astra Serif"/>
          <w:sz w:val="24"/>
          <w:szCs w:val="24"/>
        </w:rPr>
        <w:t>образования город Тула «Сборник правовых актов и иной официальной информации муниципального образования город Тула» в информационно-телекоммуникационной сети Интернет (</w:t>
      </w:r>
      <w:hyperlink r:id="rId29">
        <w:r>
          <w:rPr>
            <w:rFonts w:ascii="PT Astra Serif" w:hAnsi="PT Astra Serif"/>
            <w:sz w:val="24"/>
            <w:szCs w:val="24"/>
            <w:u w:val="single"/>
            <w:lang w:val="en-US"/>
          </w:rPr>
          <w:t>www</w:t>
        </w:r>
        <w:r>
          <w:rPr>
            <w:rFonts w:ascii="PT Astra Serif" w:hAnsi="PT Astra Serif"/>
            <w:sz w:val="24"/>
            <w:szCs w:val="24"/>
            <w:u w:val="single"/>
          </w:rPr>
          <w:t>.</w:t>
        </w:r>
        <w:r>
          <w:rPr>
            <w:rFonts w:ascii="PT Astra Serif" w:hAnsi="PT Astra Serif"/>
            <w:sz w:val="24"/>
            <w:szCs w:val="24"/>
            <w:u w:val="single"/>
            <w:lang w:val="en-US"/>
          </w:rPr>
          <w:t>npatula</w:t>
        </w:r>
        <w:r>
          <w:rPr>
            <w:rFonts w:ascii="PT Astra Serif" w:hAnsi="PT Astra Serif"/>
            <w:sz w:val="24"/>
            <w:szCs w:val="24"/>
            <w:u w:val="single"/>
          </w:rPr>
          <w:t>-</w:t>
        </w:r>
        <w:r>
          <w:rPr>
            <w:rFonts w:ascii="PT Astra Serif" w:hAnsi="PT Astra Serif"/>
            <w:sz w:val="24"/>
            <w:szCs w:val="24"/>
            <w:u w:val="single"/>
            <w:lang w:val="en-US"/>
          </w:rPr>
          <w:t>city</w:t>
        </w:r>
        <w:r>
          <w:rPr>
            <w:rFonts w:ascii="PT Astra Serif" w:hAnsi="PT Astra Serif"/>
            <w:sz w:val="24"/>
            <w:szCs w:val="24"/>
            <w:u w:val="single"/>
          </w:rPr>
          <w:t>.</w:t>
        </w:r>
        <w:r>
          <w:rPr>
            <w:rFonts w:ascii="PT Astra Serif" w:hAnsi="PT Astra Serif"/>
            <w:sz w:val="24"/>
            <w:szCs w:val="24"/>
            <w:u w:val="single"/>
            <w:lang w:val="en-US"/>
          </w:rPr>
          <w:t>ru</w:t>
        </w:r>
      </w:hyperlink>
      <w:r>
        <w:rPr>
          <w:rFonts w:ascii="PT Astra Serif" w:hAnsi="PT Astra Serif"/>
          <w:sz w:val="24"/>
          <w:szCs w:val="24"/>
        </w:rPr>
        <w:t xml:space="preserve">), </w:t>
      </w:r>
      <w:r>
        <w:rPr>
          <w:rFonts w:ascii="PT Astra Serif" w:eastAsia="Calibri" w:hAnsi="PT Astra Serif"/>
          <w:sz w:val="24"/>
          <w:szCs w:val="24"/>
        </w:rPr>
        <w:t>на официальном</w:t>
      </w:r>
      <w:proofErr w:type="gramEnd"/>
      <w:r>
        <w:rPr>
          <w:rFonts w:ascii="PT Astra Serif" w:eastAsia="Calibri" w:hAnsi="PT Astra Serif"/>
          <w:sz w:val="24"/>
          <w:szCs w:val="24"/>
        </w:rPr>
        <w:t xml:space="preserve"> </w:t>
      </w:r>
      <w:proofErr w:type="gramStart"/>
      <w:r>
        <w:rPr>
          <w:rFonts w:ascii="PT Astra Serif" w:eastAsia="Calibri" w:hAnsi="PT Astra Serif"/>
          <w:sz w:val="24"/>
          <w:szCs w:val="24"/>
        </w:rPr>
        <w:t>сайт</w:t>
      </w:r>
      <w:r>
        <w:rPr>
          <w:rFonts w:ascii="PT Astra Serif" w:eastAsia="Calibri" w:hAnsi="PT Astra Serif"/>
          <w:sz w:val="24"/>
          <w:szCs w:val="24"/>
        </w:rPr>
        <w:t>е</w:t>
      </w:r>
      <w:proofErr w:type="gramEnd"/>
      <w:r>
        <w:rPr>
          <w:rFonts w:ascii="PT Astra Serif" w:eastAsia="Calibri" w:hAnsi="PT Astra Serif"/>
          <w:sz w:val="24"/>
          <w:szCs w:val="24"/>
        </w:rPr>
        <w:t xml:space="preserve"> Продавца </w:t>
      </w:r>
      <w:hyperlink r:id="rId30">
        <w:r>
          <w:rPr>
            <w:rFonts w:ascii="PT Astra Serif" w:eastAsia="Calibri" w:hAnsi="PT Astra Serif"/>
            <w:sz w:val="24"/>
            <w:szCs w:val="24"/>
            <w:u w:val="single"/>
            <w:lang w:val="en-US"/>
          </w:rPr>
          <w:t>https</w:t>
        </w:r>
        <w:r>
          <w:rPr>
            <w:rFonts w:ascii="PT Astra Serif" w:eastAsia="Calibri" w:hAnsi="PT Astra Serif"/>
            <w:sz w:val="24"/>
            <w:szCs w:val="24"/>
            <w:u w:val="single"/>
          </w:rPr>
          <w:t>://</w:t>
        </w:r>
        <w:r>
          <w:rPr>
            <w:rFonts w:ascii="PT Astra Serif" w:eastAsia="Calibri" w:hAnsi="PT Astra Serif"/>
            <w:sz w:val="24"/>
            <w:szCs w:val="24"/>
            <w:u w:val="single"/>
            <w:lang w:val="en-US"/>
          </w:rPr>
          <w:t>tulacity</w:t>
        </w:r>
        <w:r>
          <w:rPr>
            <w:rFonts w:ascii="PT Astra Serif" w:eastAsia="Calibri" w:hAnsi="PT Astra Serif"/>
            <w:sz w:val="24"/>
            <w:szCs w:val="24"/>
            <w:u w:val="single"/>
          </w:rPr>
          <w:t>.</w:t>
        </w:r>
        <w:r>
          <w:rPr>
            <w:rFonts w:ascii="PT Astra Serif" w:eastAsia="Calibri" w:hAnsi="PT Astra Serif"/>
            <w:sz w:val="24"/>
            <w:szCs w:val="24"/>
            <w:u w:val="single"/>
            <w:lang w:val="en-US"/>
          </w:rPr>
          <w:t>gosuslugi</w:t>
        </w:r>
        <w:r>
          <w:rPr>
            <w:rFonts w:ascii="PT Astra Serif" w:eastAsia="Calibri" w:hAnsi="PT Astra Serif"/>
            <w:sz w:val="24"/>
            <w:szCs w:val="24"/>
            <w:u w:val="single"/>
          </w:rPr>
          <w:t>.</w:t>
        </w:r>
        <w:r>
          <w:rPr>
            <w:rFonts w:ascii="PT Astra Serif" w:eastAsia="Calibri" w:hAnsi="PT Astra Serif"/>
            <w:sz w:val="24"/>
            <w:szCs w:val="24"/>
            <w:u w:val="single"/>
            <w:lang w:val="en-US"/>
          </w:rPr>
          <w:t>ru</w:t>
        </w:r>
        <w:r>
          <w:rPr>
            <w:rFonts w:ascii="PT Astra Serif" w:eastAsia="Calibri" w:hAnsi="PT Astra Serif"/>
            <w:sz w:val="24"/>
            <w:szCs w:val="24"/>
            <w:u w:val="single"/>
          </w:rPr>
          <w:t>/</w:t>
        </w:r>
      </w:hyperlink>
      <w:r>
        <w:rPr>
          <w:rFonts w:ascii="PT Astra Serif" w:hAnsi="PT Astra Serif"/>
          <w:sz w:val="24"/>
          <w:szCs w:val="24"/>
        </w:rPr>
        <w:t xml:space="preserve"> и</w:t>
      </w:r>
      <w:r>
        <w:rPr>
          <w:rFonts w:ascii="PT Astra Serif" w:eastAsia="Calibri" w:hAnsi="PT Astra Serif"/>
          <w:sz w:val="24"/>
          <w:szCs w:val="24"/>
        </w:rPr>
        <w:t xml:space="preserve"> </w:t>
      </w:r>
      <w:r>
        <w:rPr>
          <w:rFonts w:ascii="PT Astra Serif" w:hAnsi="PT Astra Serif"/>
          <w:bCs/>
          <w:sz w:val="24"/>
          <w:szCs w:val="24"/>
          <w:lang w:eastAsia="en-US"/>
        </w:rPr>
        <w:t xml:space="preserve">в открытой для доступа неограниченного круга лиц части электронной площадки </w:t>
      </w:r>
      <w:r>
        <w:rPr>
          <w:rFonts w:ascii="PT Astra Serif" w:hAnsi="PT Astra Serif"/>
          <w:sz w:val="24"/>
          <w:szCs w:val="24"/>
        </w:rPr>
        <w:t xml:space="preserve">на </w:t>
      </w:r>
      <w:r>
        <w:rPr>
          <w:rFonts w:ascii="PT Astra Serif" w:hAnsi="PT Astra Serif"/>
          <w:sz w:val="24"/>
          <w:szCs w:val="24"/>
        </w:rPr>
        <w:lastRenderedPageBreak/>
        <w:t xml:space="preserve">сайте </w:t>
      </w:r>
      <w:hyperlink r:id="rId31">
        <w:r>
          <w:rPr>
            <w:rFonts w:ascii="PT Astra Serif" w:hAnsi="PT Astra Serif"/>
            <w:sz w:val="24"/>
            <w:szCs w:val="24"/>
            <w:u w:val="single"/>
          </w:rPr>
          <w:t>http</w:t>
        </w:r>
        <w:r>
          <w:rPr>
            <w:rFonts w:ascii="PT Astra Serif" w:hAnsi="PT Astra Serif"/>
            <w:sz w:val="24"/>
            <w:szCs w:val="24"/>
            <w:u w:val="single"/>
            <w:lang w:val="en-US"/>
          </w:rPr>
          <w:t>s</w:t>
        </w:r>
        <w:r>
          <w:rPr>
            <w:rFonts w:ascii="PT Astra Serif" w:hAnsi="PT Astra Serif"/>
            <w:sz w:val="24"/>
            <w:szCs w:val="24"/>
            <w:u w:val="single"/>
          </w:rPr>
          <w:t>://utp.sberbank-ast.ru</w:t>
        </w:r>
      </w:hyperlink>
      <w:r>
        <w:rPr>
          <w:rFonts w:ascii="PT Astra Serif" w:hAnsi="PT Astra Serif"/>
          <w:sz w:val="24"/>
          <w:szCs w:val="24"/>
        </w:rPr>
        <w:t>.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  <w:lang w:eastAsia="en-US"/>
        </w:rPr>
        <w:t xml:space="preserve">Любое лицо независимо от регистрации на электронной площадке со дня начала приема заявок вправе направить на электронный адрес </w:t>
      </w:r>
      <w:r>
        <w:rPr>
          <w:rFonts w:ascii="PT Astra Serif" w:eastAsia="Calibri" w:hAnsi="PT Astra Serif"/>
          <w:sz w:val="24"/>
          <w:szCs w:val="24"/>
          <w:lang w:val="x-none"/>
        </w:rPr>
        <w:t>Оператор</w:t>
      </w:r>
      <w:r>
        <w:rPr>
          <w:rFonts w:ascii="PT Astra Serif" w:eastAsia="Calibri" w:hAnsi="PT Astra Serif"/>
          <w:sz w:val="24"/>
          <w:szCs w:val="24"/>
        </w:rPr>
        <w:t>а</w:t>
      </w:r>
      <w:r>
        <w:rPr>
          <w:rFonts w:ascii="PT Astra Serif" w:eastAsia="Calibri" w:hAnsi="PT Astra Serif"/>
          <w:sz w:val="24"/>
          <w:szCs w:val="24"/>
          <w:lang w:val="x-none"/>
        </w:rPr>
        <w:t xml:space="preserve"> электронной площадки</w:t>
      </w:r>
      <w:r>
        <w:rPr>
          <w:rFonts w:ascii="PT Astra Serif" w:hAnsi="PT Astra Serif"/>
          <w:sz w:val="24"/>
          <w:szCs w:val="24"/>
          <w:lang w:eastAsia="en-US"/>
        </w:rPr>
        <w:t xml:space="preserve"> запрос о разъяснении размещенной информации.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 xml:space="preserve">Такой запрос в режиме реального времени направляется </w:t>
      </w:r>
      <w:r>
        <w:rPr>
          <w:rFonts w:ascii="PT Astra Serif" w:eastAsia="Calibri" w:hAnsi="PT Astra Serif"/>
          <w:sz w:val="24"/>
          <w:szCs w:val="24"/>
        </w:rPr>
        <w:t>в «личный кабинет» Продавца для рассмотрения при условии, что запрос поступил Продавцу торгов не позднее 5 (пяти) рабочих дней до даты окончания подачи заявок.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 xml:space="preserve">В течение 2 (двух) рабочих дней со дня поступления запроса Продавец предоставляет </w:t>
      </w:r>
      <w:r>
        <w:rPr>
          <w:rFonts w:ascii="PT Astra Serif" w:eastAsia="Calibri" w:hAnsi="PT Astra Serif"/>
          <w:sz w:val="24"/>
          <w:szCs w:val="24"/>
          <w:lang w:val="x-none"/>
        </w:rPr>
        <w:t>Оператор</w:t>
      </w:r>
      <w:r>
        <w:rPr>
          <w:rFonts w:ascii="PT Astra Serif" w:eastAsia="Calibri" w:hAnsi="PT Astra Serif"/>
          <w:sz w:val="24"/>
          <w:szCs w:val="24"/>
        </w:rPr>
        <w:t>у</w:t>
      </w:r>
      <w:r>
        <w:rPr>
          <w:rFonts w:ascii="PT Astra Serif" w:eastAsia="Calibri" w:hAnsi="PT Astra Serif"/>
          <w:sz w:val="24"/>
          <w:szCs w:val="24"/>
          <w:lang w:val="x-none"/>
        </w:rPr>
        <w:t xml:space="preserve"> элек</w:t>
      </w:r>
      <w:r>
        <w:rPr>
          <w:rFonts w:ascii="PT Astra Serif" w:eastAsia="Calibri" w:hAnsi="PT Astra Serif"/>
          <w:sz w:val="24"/>
          <w:szCs w:val="24"/>
          <w:lang w:val="x-none"/>
        </w:rPr>
        <w:t>тронной площадки</w:t>
      </w:r>
      <w:r>
        <w:rPr>
          <w:rFonts w:ascii="PT Astra Serif" w:eastAsia="Calibri" w:hAnsi="PT Astra Serif"/>
          <w:sz w:val="24"/>
          <w:szCs w:val="24"/>
        </w:rPr>
        <w:t xml:space="preserve">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  <w:lang w:val="x-none"/>
        </w:rPr>
      </w:pPr>
      <w:r>
        <w:rPr>
          <w:rFonts w:ascii="PT Astra Serif" w:eastAsia="Calibri" w:hAnsi="PT Astra Serif"/>
          <w:sz w:val="24"/>
          <w:szCs w:val="24"/>
          <w:lang w:val="x-none"/>
        </w:rPr>
        <w:t xml:space="preserve">Любое заинтересованное лицо независимо от регистрации на электронной площадке со дня начала приема </w:t>
      </w:r>
      <w:r>
        <w:rPr>
          <w:rFonts w:ascii="PT Astra Serif" w:eastAsia="Calibri" w:hAnsi="PT Astra Serif"/>
          <w:sz w:val="24"/>
          <w:szCs w:val="24"/>
        </w:rPr>
        <w:t>заявок вправе</w:t>
      </w:r>
      <w:r>
        <w:rPr>
          <w:rFonts w:ascii="PT Astra Serif" w:eastAsia="Calibri" w:hAnsi="PT Astra Serif"/>
          <w:sz w:val="24"/>
          <w:szCs w:val="24"/>
          <w:lang w:val="x-none"/>
        </w:rPr>
        <w:t xml:space="preserve"> осмотреть выставленн</w:t>
      </w:r>
      <w:r>
        <w:rPr>
          <w:rFonts w:ascii="PT Astra Serif" w:eastAsia="Calibri" w:hAnsi="PT Astra Serif"/>
          <w:sz w:val="24"/>
          <w:szCs w:val="24"/>
        </w:rPr>
        <w:t>ые</w:t>
      </w:r>
      <w:r>
        <w:rPr>
          <w:rFonts w:ascii="PT Astra Serif" w:eastAsia="Calibri" w:hAnsi="PT Astra Serif"/>
          <w:sz w:val="24"/>
          <w:szCs w:val="24"/>
          <w:lang w:val="x-none"/>
        </w:rPr>
        <w:t xml:space="preserve"> на </w:t>
      </w:r>
      <w:r>
        <w:rPr>
          <w:rFonts w:ascii="PT Astra Serif" w:eastAsia="Calibri" w:hAnsi="PT Astra Serif"/>
          <w:sz w:val="24"/>
          <w:szCs w:val="24"/>
        </w:rPr>
        <w:t>продажу объекты недвижимости.</w:t>
      </w:r>
      <w:r>
        <w:rPr>
          <w:rFonts w:ascii="PT Astra Serif" w:hAnsi="PT Astra Serif"/>
          <w:sz w:val="24"/>
          <w:szCs w:val="24"/>
          <w:lang w:eastAsia="en-US"/>
        </w:rPr>
        <w:t xml:space="preserve"> 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  <w:lang w:eastAsia="en-US"/>
        </w:rPr>
        <w:t xml:space="preserve">Проведение показа осуществляется Продавцом один раз в пять рабочих дней (по пятницам по предварительной записи) </w:t>
      </w:r>
      <w:proofErr w:type="gramStart"/>
      <w:r>
        <w:rPr>
          <w:rFonts w:ascii="PT Astra Serif" w:hAnsi="PT Astra Serif"/>
          <w:sz w:val="24"/>
          <w:szCs w:val="24"/>
          <w:lang w:eastAsia="en-US"/>
        </w:rPr>
        <w:t>с даты размещения</w:t>
      </w:r>
      <w:proofErr w:type="gramEnd"/>
      <w:r>
        <w:rPr>
          <w:rFonts w:ascii="PT Astra Serif" w:hAnsi="PT Astra Serif"/>
          <w:sz w:val="24"/>
          <w:szCs w:val="24"/>
          <w:lang w:eastAsia="en-US"/>
        </w:rPr>
        <w:t xml:space="preserve"> информационного сообщения на официальном сайте торгов, но не позднее</w:t>
      </w:r>
      <w:r>
        <w:rPr>
          <w:rFonts w:ascii="PT Astra Serif" w:hAnsi="PT Astra Serif"/>
          <w:sz w:val="24"/>
          <w:szCs w:val="24"/>
          <w:lang w:eastAsia="en-US"/>
        </w:rPr>
        <w:t>, чем за 2 (два) рабочих дня до даты окончания подачи заявок на участие в аукционе.</w:t>
      </w:r>
    </w:p>
    <w:p w:rsidR="00816D99" w:rsidRDefault="00980477">
      <w:pPr>
        <w:ind w:firstLine="709"/>
        <w:jc w:val="both"/>
        <w:rPr>
          <w:color w:val="000000"/>
        </w:rPr>
      </w:pPr>
      <w:r>
        <w:rPr>
          <w:rFonts w:ascii="PT Astra Serif" w:hAnsi="PT Astra Serif"/>
          <w:color w:val="000000"/>
          <w:sz w:val="24"/>
          <w:szCs w:val="24"/>
          <w:lang w:eastAsia="en-US"/>
        </w:rPr>
        <w:t>С документацией по продаваемым объектам, условиями договора купли-продажи имущества можно ознакомиться в комитете имущественных и земельных отношений администрации города Т</w:t>
      </w:r>
      <w:r>
        <w:rPr>
          <w:rFonts w:ascii="PT Astra Serif" w:hAnsi="PT Astra Serif"/>
          <w:color w:val="000000"/>
          <w:sz w:val="24"/>
          <w:szCs w:val="24"/>
          <w:lang w:eastAsia="en-US"/>
        </w:rPr>
        <w:t>улы по адресу: г. Тула, ул. Гоголевская, 73, каб. 308 в рабочие дни: понедельник - четверг - с 9-00 час. до 18-00 час.; пятница – с 9-00 час. до 17.00 час., обеденный перерыв с 12-30 час</w:t>
      </w:r>
      <w:proofErr w:type="gramStart"/>
      <w:r>
        <w:rPr>
          <w:rFonts w:ascii="PT Astra Serif" w:hAnsi="PT Astra Serif"/>
          <w:color w:val="000000"/>
          <w:sz w:val="24"/>
          <w:szCs w:val="24"/>
          <w:lang w:eastAsia="en-US"/>
        </w:rPr>
        <w:t>.</w:t>
      </w:r>
      <w:proofErr w:type="gramEnd"/>
      <w:r>
        <w:rPr>
          <w:rFonts w:ascii="PT Astra Serif" w:hAnsi="PT Astra Serif"/>
          <w:color w:val="000000"/>
          <w:sz w:val="24"/>
          <w:szCs w:val="24"/>
          <w:lang w:eastAsia="en-US"/>
        </w:rPr>
        <w:t xml:space="preserve"> </w:t>
      </w:r>
      <w:proofErr w:type="gramStart"/>
      <w:r>
        <w:rPr>
          <w:rFonts w:ascii="PT Astra Serif" w:hAnsi="PT Astra Serif"/>
          <w:color w:val="000000"/>
          <w:sz w:val="24"/>
          <w:szCs w:val="24"/>
          <w:lang w:eastAsia="en-US"/>
        </w:rPr>
        <w:t>д</w:t>
      </w:r>
      <w:proofErr w:type="gramEnd"/>
      <w:r>
        <w:rPr>
          <w:rFonts w:ascii="PT Astra Serif" w:hAnsi="PT Astra Serif"/>
          <w:color w:val="000000"/>
          <w:sz w:val="24"/>
          <w:szCs w:val="24"/>
          <w:lang w:eastAsia="en-US"/>
        </w:rPr>
        <w:t>о 13-18 час. (время московское).</w:t>
      </w:r>
    </w:p>
    <w:p w:rsidR="00816D99" w:rsidRDefault="00980477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Победитель торгов, не реализовавши</w:t>
      </w:r>
      <w:r>
        <w:rPr>
          <w:rFonts w:ascii="PT Astra Serif" w:hAnsi="PT Astra Serif"/>
          <w:sz w:val="24"/>
          <w:szCs w:val="24"/>
        </w:rPr>
        <w:t>й свое право на осмотр объекта и изучение его технической документации, лишается права предъявлять претензии к Продавцу по поводу юридического, физического и финансового состояния объекта.</w:t>
      </w:r>
    </w:p>
    <w:p w:rsidR="00816D99" w:rsidRDefault="00816D99">
      <w:pPr>
        <w:widowControl w:val="0"/>
        <w:tabs>
          <w:tab w:val="left" w:pos="0"/>
        </w:tabs>
        <w:ind w:firstLine="709"/>
        <w:jc w:val="both"/>
        <w:rPr>
          <w:rFonts w:ascii="PT Astra Serif" w:hAnsi="PT Astra Serif"/>
          <w:sz w:val="24"/>
          <w:szCs w:val="24"/>
        </w:rPr>
      </w:pPr>
    </w:p>
    <w:p w:rsidR="00816D99" w:rsidRDefault="00980477">
      <w:pPr>
        <w:widowControl w:val="0"/>
        <w:numPr>
          <w:ilvl w:val="0"/>
          <w:numId w:val="3"/>
        </w:numPr>
        <w:ind w:left="0" w:firstLine="709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>Ограничения участия отдельных категорий физических лиц</w:t>
      </w:r>
    </w:p>
    <w:p w:rsidR="00816D99" w:rsidRDefault="00980477">
      <w:pPr>
        <w:widowControl w:val="0"/>
        <w:ind w:firstLine="709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 xml:space="preserve">и </w:t>
      </w:r>
      <w:r>
        <w:rPr>
          <w:rFonts w:ascii="PT Astra Serif" w:hAnsi="PT Astra Serif"/>
          <w:sz w:val="24"/>
          <w:szCs w:val="24"/>
          <w:u w:val="single"/>
        </w:rPr>
        <w:t>юридических лиц в приватизации муниципального имущества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Покупателями муниципального имущества могут быть любые физические и юридические лица, за исключением: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муниципальных унитарных предприятий, муниципальных учреждений;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юридических лиц, в уставном капитал</w:t>
      </w:r>
      <w:r>
        <w:rPr>
          <w:rFonts w:ascii="PT Astra Serif" w:hAnsi="PT Astra Serif"/>
          <w:sz w:val="24"/>
          <w:szCs w:val="24"/>
        </w:rPr>
        <w:t xml:space="preserve">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32">
        <w:r>
          <w:rPr>
            <w:rFonts w:ascii="PT Astra Serif" w:hAnsi="PT Astra Serif"/>
            <w:sz w:val="24"/>
            <w:szCs w:val="24"/>
          </w:rPr>
          <w:t>статьей 25</w:t>
        </w:r>
      </w:hyperlink>
      <w:r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 w:cs="Arial"/>
          <w:sz w:val="24"/>
          <w:szCs w:val="24"/>
        </w:rPr>
        <w:t>Закона о приватизации</w:t>
      </w:r>
      <w:r>
        <w:rPr>
          <w:rFonts w:ascii="PT Astra Serif" w:hAnsi="PT Astra Serif"/>
          <w:sz w:val="24"/>
          <w:szCs w:val="24"/>
        </w:rPr>
        <w:t>;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33">
        <w:r>
          <w:rPr>
            <w:rFonts w:ascii="PT Astra Serif" w:hAnsi="PT Astra Serif"/>
            <w:sz w:val="24"/>
            <w:szCs w:val="24"/>
            <w:u w:val="single"/>
          </w:rPr>
          <w:t>перечень</w:t>
        </w:r>
      </w:hyperlink>
      <w:r>
        <w:rPr>
          <w:rFonts w:ascii="PT Astra Serif" w:hAnsi="PT Astra Serif"/>
          <w:sz w:val="24"/>
          <w:szCs w:val="24"/>
        </w:rPr>
        <w:t xml:space="preserve"> государств и территорий, предоставляющих льготный налоговый режим налогообложения и (или) не </w:t>
      </w:r>
      <w:r>
        <w:rPr>
          <w:rFonts w:ascii="PT Astra Serif" w:hAnsi="PT Astra Serif"/>
          <w:sz w:val="24"/>
          <w:szCs w:val="24"/>
        </w:rPr>
        <w:t>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</w:t>
      </w:r>
      <w:r>
        <w:rPr>
          <w:rFonts w:ascii="PT Astra Serif" w:hAnsi="PT Astra Serif"/>
          <w:sz w:val="24"/>
          <w:szCs w:val="24"/>
        </w:rPr>
        <w:t>дке, установленном Правительством Российской</w:t>
      </w:r>
      <w:proofErr w:type="gramEnd"/>
      <w:r>
        <w:rPr>
          <w:rFonts w:ascii="PT Astra Serif" w:hAnsi="PT Astra Serif"/>
          <w:sz w:val="24"/>
          <w:szCs w:val="24"/>
        </w:rPr>
        <w:t xml:space="preserve"> Федерации;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Понятие «контролирующее лицо» используется в том же значении, что и в </w:t>
      </w:r>
      <w:hyperlink r:id="rId34">
        <w:r>
          <w:rPr>
            <w:rFonts w:ascii="PT Astra Serif" w:hAnsi="PT Astra Serif"/>
            <w:sz w:val="24"/>
            <w:szCs w:val="24"/>
            <w:u w:val="single"/>
          </w:rPr>
          <w:t>статье 5</w:t>
        </w:r>
      </w:hyperlink>
      <w:r>
        <w:rPr>
          <w:rFonts w:ascii="PT Astra Serif" w:hAnsi="PT Astra Serif"/>
          <w:sz w:val="24"/>
          <w:szCs w:val="24"/>
        </w:rPr>
        <w:t xml:space="preserve"> Федерального закона от 29 апреля 2008 года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</w:t>
      </w:r>
      <w:r>
        <w:rPr>
          <w:rFonts w:ascii="PT Astra Serif" w:hAnsi="PT Astra Serif"/>
          <w:sz w:val="24"/>
          <w:szCs w:val="24"/>
        </w:rPr>
        <w:t xml:space="preserve">тва». Понятия «выгодоприобретатель» и «бенефициарный владелец» используются в значениях, указанных в </w:t>
      </w:r>
      <w:hyperlink r:id="rId35">
        <w:r>
          <w:rPr>
            <w:rFonts w:ascii="PT Astra Serif" w:hAnsi="PT Astra Serif"/>
            <w:sz w:val="24"/>
            <w:szCs w:val="24"/>
            <w:u w:val="single"/>
          </w:rPr>
          <w:t>статье 3</w:t>
        </w:r>
      </w:hyperlink>
      <w:r>
        <w:rPr>
          <w:rFonts w:ascii="PT Astra Serif" w:hAnsi="PT Astra Serif"/>
          <w:sz w:val="24"/>
          <w:szCs w:val="24"/>
        </w:rPr>
        <w:t xml:space="preserve"> Федерального закона от 07.08. 2001 года № 115-ФЗ «О противодействии легализации (отмыванию) доходов, полученных преступным путем, и финансированию терроризма».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Указанные ограничения, не распространяются на собственников объектов недвижи</w:t>
      </w:r>
      <w:r>
        <w:rPr>
          <w:rFonts w:ascii="PT Astra Serif" w:hAnsi="PT Astra Serif"/>
          <w:sz w:val="24"/>
          <w:szCs w:val="24"/>
        </w:rPr>
        <w:t xml:space="preserve">мости, не являющихся самовольными постройками и расположенных на </w:t>
      </w:r>
      <w:r>
        <w:rPr>
          <w:rFonts w:ascii="PT Astra Serif" w:hAnsi="PT Astra Serif"/>
          <w:sz w:val="24"/>
          <w:szCs w:val="24"/>
        </w:rPr>
        <w:lastRenderedPageBreak/>
        <w:t>относящихся к муниципальной собственности земельных участках, при приобретении указанными собственниками этих земельных участков.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Установленные федеральными законами ограничения участия в гра</w:t>
      </w:r>
      <w:r>
        <w:rPr>
          <w:rFonts w:ascii="PT Astra Serif" w:hAnsi="PT Astra Serif"/>
          <w:sz w:val="24"/>
          <w:szCs w:val="24"/>
        </w:rPr>
        <w:t>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</w:t>
      </w:r>
      <w:r>
        <w:rPr>
          <w:rFonts w:ascii="PT Astra Serif" w:hAnsi="PT Astra Serif"/>
          <w:sz w:val="24"/>
          <w:szCs w:val="24"/>
        </w:rPr>
        <w:t>атизации муниципального имущества.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случае</w:t>
      </w:r>
      <w:proofErr w:type="gramStart"/>
      <w:r>
        <w:rPr>
          <w:rFonts w:ascii="PT Astra Serif" w:hAnsi="PT Astra Serif"/>
          <w:sz w:val="24"/>
          <w:szCs w:val="24"/>
        </w:rPr>
        <w:t>,</w:t>
      </w:r>
      <w:proofErr w:type="gramEnd"/>
      <w:r>
        <w:rPr>
          <w:rFonts w:ascii="PT Astra Serif" w:hAnsi="PT Astra Serif"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816D99" w:rsidRDefault="00816D99">
      <w:pPr>
        <w:ind w:firstLine="709"/>
        <w:jc w:val="both"/>
        <w:rPr>
          <w:rFonts w:ascii="PT Astra Serif" w:hAnsi="PT Astra Serif"/>
          <w:sz w:val="24"/>
          <w:szCs w:val="24"/>
        </w:rPr>
      </w:pPr>
    </w:p>
    <w:p w:rsidR="00816D99" w:rsidRDefault="00980477">
      <w:pPr>
        <w:numPr>
          <w:ilvl w:val="0"/>
          <w:numId w:val="3"/>
        </w:numPr>
        <w:ind w:left="0" w:firstLine="0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>Размер и порядок выплаты вознаграждения юридич</w:t>
      </w:r>
      <w:r>
        <w:rPr>
          <w:rFonts w:ascii="PT Astra Serif" w:hAnsi="PT Astra Serif"/>
          <w:sz w:val="24"/>
          <w:szCs w:val="24"/>
          <w:u w:val="single"/>
        </w:rPr>
        <w:t>ескому лицу,</w:t>
      </w:r>
      <w:r>
        <w:rPr>
          <w:rFonts w:ascii="PT Astra Serif" w:hAnsi="PT Astra Serif"/>
          <w:sz w:val="24"/>
          <w:szCs w:val="24"/>
          <w:u w:val="single"/>
        </w:rPr>
        <w:br/>
        <w:t xml:space="preserve">которое осуществляет функции продавца муниципального имущества </w:t>
      </w:r>
      <w:r>
        <w:rPr>
          <w:rFonts w:ascii="PT Astra Serif" w:hAnsi="PT Astra Serif"/>
          <w:sz w:val="24"/>
          <w:szCs w:val="24"/>
          <w:u w:val="single"/>
        </w:rPr>
        <w:br/>
        <w:t>и (или) которому решениями органа местного самоуправления поручено организовать от имени собственника продажу муниципального имущества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Не устанавливается.</w:t>
      </w:r>
    </w:p>
    <w:p w:rsidR="00816D99" w:rsidRDefault="00816D99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816D99" w:rsidRDefault="00980477">
      <w:pPr>
        <w:widowControl w:val="0"/>
        <w:numPr>
          <w:ilvl w:val="0"/>
          <w:numId w:val="3"/>
        </w:numPr>
        <w:ind w:left="0" w:firstLine="709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>Порядок проведения элек</w:t>
      </w:r>
      <w:r>
        <w:rPr>
          <w:rFonts w:ascii="PT Astra Serif" w:hAnsi="PT Astra Serif"/>
          <w:sz w:val="24"/>
          <w:szCs w:val="24"/>
          <w:u w:val="single"/>
        </w:rPr>
        <w:t>тронного аукциона, определения его победителей и место подведения итогов продажи муниципального имущества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  <w:lang w:eastAsia="en-US"/>
        </w:rPr>
        <w:t xml:space="preserve">Электронный аукцион проводится в указанные в информационном сообщении день и час </w:t>
      </w:r>
      <w:r>
        <w:rPr>
          <w:rFonts w:ascii="PT Astra Serif" w:eastAsia="Calibri" w:hAnsi="PT Astra Serif"/>
          <w:sz w:val="24"/>
          <w:szCs w:val="24"/>
          <w:lang w:eastAsia="en-US"/>
        </w:rPr>
        <w:t xml:space="preserve">путем последовательного повышения участниками начальной цены продажи </w:t>
      </w:r>
      <w:r>
        <w:rPr>
          <w:rFonts w:ascii="PT Astra Serif" w:eastAsia="Calibri" w:hAnsi="PT Astra Serif"/>
          <w:sz w:val="24"/>
          <w:szCs w:val="24"/>
          <w:lang w:eastAsia="en-US"/>
        </w:rPr>
        <w:t>на величину, равную либо кратную величине «шага аукциона».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 xml:space="preserve">«Шаг аукциона» устанавливается Продавцом в фиксированной сумме и указан по каждому лоту отдельно в таблице </w:t>
      </w:r>
      <w:r>
        <w:rPr>
          <w:rFonts w:ascii="PT Astra Serif" w:hAnsi="PT Astra Serif"/>
          <w:sz w:val="24"/>
          <w:szCs w:val="24"/>
        </w:rPr>
        <w:t xml:space="preserve">«Перечень выставляемых на электронный аукцион объектов муниципального имущества». </w:t>
      </w:r>
      <w:r>
        <w:rPr>
          <w:rFonts w:ascii="PT Astra Serif" w:eastAsia="Calibri" w:hAnsi="PT Astra Serif"/>
          <w:sz w:val="24"/>
          <w:szCs w:val="24"/>
          <w:lang w:eastAsia="en-US"/>
        </w:rPr>
        <w:t>«Шаг аук</w:t>
      </w:r>
      <w:r>
        <w:rPr>
          <w:rFonts w:ascii="PT Astra Serif" w:eastAsia="Calibri" w:hAnsi="PT Astra Serif"/>
          <w:sz w:val="24"/>
          <w:szCs w:val="24"/>
          <w:lang w:eastAsia="en-US"/>
        </w:rPr>
        <w:t>циона» не изменяется в течение всего аукциона.</w:t>
      </w:r>
    </w:p>
    <w:p w:rsidR="00816D99" w:rsidRDefault="00980477">
      <w:pPr>
        <w:ind w:firstLine="709"/>
        <w:contextualSpacing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 xml:space="preserve">Во время проведения процедуры аукциона </w:t>
      </w:r>
      <w:r>
        <w:rPr>
          <w:rFonts w:ascii="PT Astra Serif" w:eastAsia="Calibri" w:hAnsi="PT Astra Serif"/>
          <w:sz w:val="24"/>
          <w:szCs w:val="24"/>
          <w:lang w:val="x-none"/>
        </w:rPr>
        <w:t>Оператор электронной площадки</w:t>
      </w:r>
      <w:r>
        <w:rPr>
          <w:rFonts w:ascii="PT Astra Serif" w:eastAsia="Calibri" w:hAnsi="PT Astra Serif"/>
          <w:sz w:val="24"/>
          <w:szCs w:val="24"/>
          <w:lang w:eastAsia="en-US"/>
        </w:rPr>
        <w:t xml:space="preserve">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816D99" w:rsidRDefault="00980477">
      <w:pPr>
        <w:ind w:firstLine="709"/>
        <w:contextualSpacing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proofErr w:type="gramStart"/>
      <w:r>
        <w:rPr>
          <w:rFonts w:ascii="PT Astra Serif" w:eastAsia="Calibri" w:hAnsi="PT Astra Serif"/>
          <w:sz w:val="24"/>
          <w:szCs w:val="24"/>
          <w:lang w:eastAsia="en-US"/>
        </w:rPr>
        <w:t>Предложен</w:t>
      </w:r>
      <w:r>
        <w:rPr>
          <w:rFonts w:ascii="PT Astra Serif" w:eastAsia="Calibri" w:hAnsi="PT Astra Serif"/>
          <w:sz w:val="24"/>
          <w:szCs w:val="24"/>
          <w:lang w:eastAsia="en-US"/>
        </w:rPr>
        <w:t>ием о цене признается подписанное электронной подписью Участника предложение участника, увеличенное на величину, равную или кратную «шагу аукциона» от начальной цены продажи имущества или от лучшего предложения о цене, или предложение, равное начальное цен</w:t>
      </w:r>
      <w:r>
        <w:rPr>
          <w:rFonts w:ascii="PT Astra Serif" w:eastAsia="Calibri" w:hAnsi="PT Astra Serif"/>
          <w:sz w:val="24"/>
          <w:szCs w:val="24"/>
          <w:lang w:eastAsia="en-US"/>
        </w:rPr>
        <w:t>е в установленных Регламентом электронной площадки случаях.</w:t>
      </w:r>
      <w:proofErr w:type="gramEnd"/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 xml:space="preserve">Со времени начала проведения процедуры аукциона </w:t>
      </w:r>
      <w:r>
        <w:rPr>
          <w:rFonts w:ascii="PT Astra Serif" w:eastAsia="Calibri" w:hAnsi="PT Astra Serif"/>
          <w:sz w:val="24"/>
          <w:szCs w:val="24"/>
          <w:lang w:val="x-none"/>
        </w:rPr>
        <w:t>Оператор</w:t>
      </w:r>
      <w:r>
        <w:rPr>
          <w:rFonts w:ascii="PT Astra Serif" w:eastAsia="Calibri" w:hAnsi="PT Astra Serif"/>
          <w:sz w:val="24"/>
          <w:szCs w:val="24"/>
        </w:rPr>
        <w:t>ом</w:t>
      </w:r>
      <w:r>
        <w:rPr>
          <w:rFonts w:ascii="PT Astra Serif" w:eastAsia="Calibri" w:hAnsi="PT Astra Serif"/>
          <w:sz w:val="24"/>
          <w:szCs w:val="24"/>
          <w:lang w:val="x-none"/>
        </w:rPr>
        <w:t xml:space="preserve"> электронной площадки</w:t>
      </w:r>
      <w:r>
        <w:rPr>
          <w:rFonts w:ascii="PT Astra Serif" w:eastAsia="Calibri" w:hAnsi="PT Astra Serif"/>
          <w:sz w:val="24"/>
          <w:szCs w:val="24"/>
          <w:lang w:eastAsia="en-US"/>
        </w:rPr>
        <w:t xml:space="preserve"> размещается: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- в открытой части электронной площадки - информация о начале проведения процедуры аукциона с указанием</w:t>
      </w:r>
      <w:r>
        <w:rPr>
          <w:rFonts w:ascii="PT Astra Serif" w:eastAsia="Calibri" w:hAnsi="PT Astra Serif"/>
          <w:sz w:val="24"/>
          <w:szCs w:val="24"/>
          <w:lang w:eastAsia="en-US"/>
        </w:rPr>
        <w:t xml:space="preserve"> наименования имущества, начальной цены и текущего «шага аукциона»;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 xml:space="preserve"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</w:t>
      </w:r>
      <w:r>
        <w:rPr>
          <w:rFonts w:ascii="PT Astra Serif" w:eastAsia="Calibri" w:hAnsi="PT Astra Serif"/>
          <w:sz w:val="24"/>
          <w:szCs w:val="24"/>
          <w:lang w:eastAsia="en-US"/>
        </w:rPr>
        <w:t>начальной цены («шаг аукциона»), время, оставшееся до окончания приема предложений о цене имущества.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>
        <w:rPr>
          <w:rFonts w:ascii="PT Astra Serif" w:eastAsia="Calibri" w:hAnsi="PT Astra Serif"/>
          <w:sz w:val="24"/>
          <w:szCs w:val="24"/>
          <w:lang w:eastAsia="en-US"/>
        </w:rPr>
        <w:t>,</w:t>
      </w:r>
      <w:proofErr w:type="gramEnd"/>
      <w:r>
        <w:rPr>
          <w:rFonts w:ascii="PT Astra Serif" w:eastAsia="Calibri" w:hAnsi="PT Astra Serif"/>
          <w:sz w:val="24"/>
          <w:szCs w:val="24"/>
          <w:lang w:eastAsia="en-US"/>
        </w:rPr>
        <w:t xml:space="preserve"> если в течение указанного времени: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- 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</w:t>
      </w:r>
      <w:r>
        <w:rPr>
          <w:rFonts w:ascii="PT Astra Serif" w:eastAsia="Calibri" w:hAnsi="PT Astra Serif"/>
          <w:sz w:val="24"/>
          <w:szCs w:val="24"/>
          <w:lang w:eastAsia="en-US"/>
        </w:rPr>
        <w:t>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lastRenderedPageBreak/>
        <w:t xml:space="preserve">- не поступило ни одного </w:t>
      </w:r>
      <w:r>
        <w:rPr>
          <w:rFonts w:ascii="PT Astra Serif" w:eastAsia="Calibri" w:hAnsi="PT Astra Serif"/>
          <w:sz w:val="24"/>
          <w:szCs w:val="24"/>
          <w:lang w:eastAsia="en-US"/>
        </w:rPr>
        <w:t>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В ходе проведения п</w:t>
      </w:r>
      <w:r>
        <w:rPr>
          <w:rFonts w:ascii="PT Astra Serif" w:eastAsia="Calibri" w:hAnsi="PT Astra Serif"/>
          <w:sz w:val="24"/>
          <w:szCs w:val="24"/>
          <w:lang w:eastAsia="en-US"/>
        </w:rPr>
        <w:t xml:space="preserve">одачи предложений о цене имущества </w:t>
      </w:r>
      <w:r>
        <w:rPr>
          <w:rFonts w:ascii="PT Astra Serif" w:eastAsia="Calibri" w:hAnsi="PT Astra Serif"/>
          <w:sz w:val="24"/>
          <w:szCs w:val="24"/>
          <w:lang w:val="x-none"/>
        </w:rPr>
        <w:t>Оператор электронной площадки</w:t>
      </w:r>
      <w:r>
        <w:rPr>
          <w:rFonts w:ascii="PT Astra Serif" w:eastAsia="Calibri" w:hAnsi="PT Astra Serif"/>
          <w:sz w:val="24"/>
          <w:szCs w:val="24"/>
          <w:lang w:eastAsia="en-US"/>
        </w:rPr>
        <w:t xml:space="preserve">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Участника, в случае если: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- предложение о цене п</w:t>
      </w:r>
      <w:r>
        <w:rPr>
          <w:rFonts w:ascii="PT Astra Serif" w:eastAsia="Calibri" w:hAnsi="PT Astra Serif"/>
          <w:sz w:val="24"/>
          <w:szCs w:val="24"/>
          <w:lang w:eastAsia="en-US"/>
        </w:rPr>
        <w:t>редоставлено до начала или по истечении установленного времени для подачи предложений о цене;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- представленное предложение о цене ниже начальной цены продажи;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- представленное предложение о цене равно нулю;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- представленное предложение о цене не соответств</w:t>
      </w:r>
      <w:r>
        <w:rPr>
          <w:rFonts w:ascii="PT Astra Serif" w:eastAsia="Calibri" w:hAnsi="PT Astra Serif"/>
          <w:sz w:val="24"/>
          <w:szCs w:val="24"/>
          <w:lang w:eastAsia="en-US"/>
        </w:rPr>
        <w:t>ует увеличению текущей цены в соответствии с «шагом аукциона»;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- представленное Участником предложение о цене меньше ранее представленных предложений;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- представленное Участником предложение о цене является лучшим текущим предложением о цене.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Победителем а</w:t>
      </w:r>
      <w:r>
        <w:rPr>
          <w:rFonts w:ascii="PT Astra Serif" w:hAnsi="PT Astra Serif"/>
          <w:sz w:val="24"/>
          <w:szCs w:val="24"/>
        </w:rPr>
        <w:t>укциона признается участник, предложивший наиболее высокую цену имущества.</w:t>
      </w:r>
    </w:p>
    <w:p w:rsidR="00816D99" w:rsidRDefault="00980477">
      <w:pPr>
        <w:widowControl w:val="0"/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 xml:space="preserve">Ход проведения процедуры аукциона фиксируется </w:t>
      </w:r>
      <w:r>
        <w:rPr>
          <w:rFonts w:ascii="PT Astra Serif" w:eastAsia="Calibri" w:hAnsi="PT Astra Serif"/>
          <w:sz w:val="24"/>
          <w:szCs w:val="24"/>
          <w:lang w:val="x-none"/>
        </w:rPr>
        <w:t>Оператор</w:t>
      </w:r>
      <w:r>
        <w:rPr>
          <w:rFonts w:ascii="PT Astra Serif" w:eastAsia="Calibri" w:hAnsi="PT Astra Serif"/>
          <w:sz w:val="24"/>
          <w:szCs w:val="24"/>
        </w:rPr>
        <w:t>ом</w:t>
      </w:r>
      <w:r>
        <w:rPr>
          <w:rFonts w:ascii="PT Astra Serif" w:eastAsia="Calibri" w:hAnsi="PT Astra Serif"/>
          <w:sz w:val="24"/>
          <w:szCs w:val="24"/>
          <w:lang w:val="x-none"/>
        </w:rPr>
        <w:t xml:space="preserve"> электронной площадки</w:t>
      </w:r>
      <w:r>
        <w:rPr>
          <w:rFonts w:ascii="PT Astra Serif" w:eastAsia="Calibri" w:hAnsi="PT Astra Serif"/>
          <w:sz w:val="24"/>
          <w:szCs w:val="24"/>
        </w:rPr>
        <w:t xml:space="preserve"> в электронном журнале, который направляется Продавцу в течение одного часа со времени завершения приема</w:t>
      </w:r>
      <w:r>
        <w:rPr>
          <w:rFonts w:ascii="PT Astra Serif" w:eastAsia="Calibri" w:hAnsi="PT Astra Serif"/>
          <w:sz w:val="24"/>
          <w:szCs w:val="24"/>
        </w:rPr>
        <w:t xml:space="preserve"> предложений о цене имущества для подведения итогов аукциона путем оформления протокола об итогах аукциона.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</w:t>
      </w:r>
      <w:r>
        <w:rPr>
          <w:rFonts w:ascii="PT Astra Serif" w:hAnsi="PT Astra Serif"/>
          <w:sz w:val="24"/>
          <w:szCs w:val="24"/>
        </w:rPr>
        <w:t>жи имущества, содержит фамилию, имя, отчество (при наличии) или наименование юридического лица - победителя аукциона, или лица, признанного единственным участником аукциона, цену имущества, предложенную победителем, или начальную цену имущества, в случае е</w:t>
      </w:r>
      <w:r>
        <w:rPr>
          <w:rFonts w:ascii="PT Astra Serif" w:hAnsi="PT Astra Serif"/>
          <w:sz w:val="24"/>
          <w:szCs w:val="24"/>
        </w:rPr>
        <w:t>сли лицо признано единственным участником аукциона - фамилию, имя, отчество (при наличии) или наименование юридического</w:t>
      </w:r>
      <w:proofErr w:type="gramEnd"/>
      <w:r>
        <w:rPr>
          <w:rFonts w:ascii="PT Astra Serif" w:hAnsi="PT Astra Serif"/>
          <w:sz w:val="24"/>
          <w:szCs w:val="24"/>
        </w:rPr>
        <w:t xml:space="preserve"> </w:t>
      </w:r>
      <w:proofErr w:type="gramStart"/>
      <w:r>
        <w:rPr>
          <w:rFonts w:ascii="PT Astra Serif" w:hAnsi="PT Astra Serif"/>
          <w:sz w:val="24"/>
          <w:szCs w:val="24"/>
        </w:rPr>
        <w:t xml:space="preserve">лица - участника продажи, который сделал предпоследнее предложение о цене такого имущества в ходе продажи (за исключением случаев, если </w:t>
      </w:r>
      <w:r>
        <w:rPr>
          <w:rFonts w:ascii="PT Astra Serif" w:hAnsi="PT Astra Serif"/>
          <w:sz w:val="24"/>
          <w:szCs w:val="24"/>
        </w:rPr>
        <w:t>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</w:t>
      </w:r>
      <w:r>
        <w:rPr>
          <w:rFonts w:ascii="PT Astra Serif" w:hAnsi="PT Astra Serif"/>
          <w:sz w:val="24"/>
          <w:szCs w:val="24"/>
        </w:rPr>
        <w:t>укциона, либо не позднее рабочего дня, следующего</w:t>
      </w:r>
      <w:proofErr w:type="gramEnd"/>
      <w:r>
        <w:rPr>
          <w:rFonts w:ascii="PT Astra Serif" w:hAnsi="PT Astra Serif"/>
          <w:sz w:val="24"/>
          <w:szCs w:val="24"/>
        </w:rPr>
        <w:t xml:space="preserve">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Процедура аукциона считается завершенной с момента подпис</w:t>
      </w:r>
      <w:r>
        <w:rPr>
          <w:rFonts w:ascii="PT Astra Serif" w:hAnsi="PT Astra Serif"/>
          <w:sz w:val="24"/>
          <w:szCs w:val="24"/>
        </w:rPr>
        <w:t xml:space="preserve">ания Продавцом протокола об итогах аукциона. 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Аукцион признается несостоявшимся в следующих случаях: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- не было подано ни одной заявки на участие либо ни один из Претендентов не признан участником;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лицо, признанное единственным участником аукциона, отказа</w:t>
      </w:r>
      <w:r>
        <w:rPr>
          <w:rFonts w:ascii="PT Astra Serif" w:hAnsi="PT Astra Serif"/>
          <w:sz w:val="24"/>
          <w:szCs w:val="24"/>
        </w:rPr>
        <w:t>лось от заключения договора купли-продажи;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- ни один из участников не сделал предложение о начальной цене имущества.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Решение о признан</w:t>
      </w:r>
      <w:proofErr w:type="gramStart"/>
      <w:r>
        <w:rPr>
          <w:rFonts w:ascii="PT Astra Serif" w:eastAsia="Calibri" w:hAnsi="PT Astra Serif"/>
          <w:sz w:val="24"/>
          <w:szCs w:val="24"/>
        </w:rPr>
        <w:t>ии ау</w:t>
      </w:r>
      <w:proofErr w:type="gramEnd"/>
      <w:r>
        <w:rPr>
          <w:rFonts w:ascii="PT Astra Serif" w:eastAsia="Calibri" w:hAnsi="PT Astra Serif"/>
          <w:sz w:val="24"/>
          <w:szCs w:val="24"/>
        </w:rPr>
        <w:t>кциона несостоявшимся оформляется протоколом об итогах аукциона.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В течение одного часа со времени подписания протокол</w:t>
      </w:r>
      <w:r>
        <w:rPr>
          <w:rFonts w:ascii="PT Astra Serif" w:eastAsia="Calibri" w:hAnsi="PT Astra Serif"/>
          <w:sz w:val="24"/>
          <w:szCs w:val="24"/>
        </w:rPr>
        <w:t xml:space="preserve">а об итогах аукциона Оператор ЭП направляет победителю </w:t>
      </w:r>
      <w:r>
        <w:rPr>
          <w:rFonts w:ascii="PT Astra Serif" w:hAnsi="PT Astra Serif"/>
          <w:sz w:val="24"/>
          <w:szCs w:val="24"/>
        </w:rPr>
        <w:t xml:space="preserve">или лицу, признанному единственным участником аукциона, </w:t>
      </w:r>
      <w:r>
        <w:rPr>
          <w:rFonts w:ascii="PT Astra Serif" w:eastAsia="Calibri" w:hAnsi="PT Astra Serif"/>
          <w:sz w:val="24"/>
          <w:szCs w:val="24"/>
        </w:rPr>
        <w:t xml:space="preserve">уведомление о признании его победителем </w:t>
      </w:r>
      <w:r>
        <w:rPr>
          <w:rFonts w:ascii="PT Astra Serif" w:hAnsi="PT Astra Serif"/>
          <w:sz w:val="24"/>
          <w:szCs w:val="24"/>
        </w:rPr>
        <w:t xml:space="preserve">или единственным </w:t>
      </w:r>
      <w:r>
        <w:rPr>
          <w:rFonts w:ascii="PT Astra Serif" w:hAnsi="PT Astra Serif"/>
          <w:sz w:val="24"/>
          <w:szCs w:val="24"/>
        </w:rPr>
        <w:lastRenderedPageBreak/>
        <w:t xml:space="preserve">участником аукциона, </w:t>
      </w:r>
      <w:r>
        <w:rPr>
          <w:rFonts w:ascii="PT Astra Serif" w:eastAsia="Calibri" w:hAnsi="PT Astra Serif"/>
          <w:sz w:val="24"/>
          <w:szCs w:val="24"/>
        </w:rPr>
        <w:t>с приложением данного протокола, а также размещает в открытой части</w:t>
      </w:r>
      <w:r>
        <w:rPr>
          <w:rFonts w:ascii="PT Astra Serif" w:eastAsia="Calibri" w:hAnsi="PT Astra Serif"/>
          <w:sz w:val="24"/>
          <w:szCs w:val="24"/>
        </w:rPr>
        <w:t xml:space="preserve"> электронной площадки следующую информацию: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- наименование имущества и иные позволяющие его индивидуализировать сведения;</w:t>
      </w:r>
    </w:p>
    <w:p w:rsidR="00816D99" w:rsidRDefault="00980477">
      <w:pPr>
        <w:ind w:firstLine="709"/>
        <w:jc w:val="both"/>
        <w:rPr>
          <w:rFonts w:ascii="PT Astra Serif" w:eastAsia="Calibri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>- цена сделки;</w:t>
      </w:r>
    </w:p>
    <w:p w:rsidR="00816D99" w:rsidRDefault="00980477">
      <w:pPr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Calibri" w:hAnsi="PT Astra Serif"/>
          <w:sz w:val="24"/>
          <w:szCs w:val="24"/>
        </w:rPr>
        <w:t xml:space="preserve">- фамилия, имя, отчество физического лица (при наличии) или наименование юридического лица – Победителя, </w:t>
      </w:r>
      <w:r>
        <w:rPr>
          <w:rFonts w:ascii="PT Astra Serif" w:hAnsi="PT Astra Serif"/>
          <w:sz w:val="24"/>
          <w:szCs w:val="24"/>
        </w:rPr>
        <w:t>или лица, приз</w:t>
      </w:r>
      <w:r>
        <w:rPr>
          <w:rFonts w:ascii="PT Astra Serif" w:hAnsi="PT Astra Serif"/>
          <w:sz w:val="24"/>
          <w:szCs w:val="24"/>
        </w:rPr>
        <w:t>нанного единственным участником аукциона.</w:t>
      </w:r>
    </w:p>
    <w:p w:rsidR="00816D99" w:rsidRDefault="00816D99">
      <w:pPr>
        <w:ind w:firstLine="709"/>
        <w:jc w:val="both"/>
        <w:rPr>
          <w:rFonts w:ascii="PT Astra Serif" w:eastAsia="Calibri" w:hAnsi="PT Astra Serif"/>
          <w:sz w:val="24"/>
          <w:szCs w:val="24"/>
        </w:rPr>
      </w:pPr>
    </w:p>
    <w:p w:rsidR="00816D99" w:rsidRDefault="00980477">
      <w:pPr>
        <w:widowControl w:val="0"/>
        <w:ind w:firstLine="709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</w:rPr>
        <w:t xml:space="preserve">15. </w:t>
      </w:r>
      <w:r>
        <w:rPr>
          <w:rFonts w:ascii="PT Astra Serif" w:hAnsi="PT Astra Serif"/>
          <w:sz w:val="24"/>
          <w:szCs w:val="24"/>
          <w:u w:val="single"/>
        </w:rPr>
        <w:t>Сведения обо всех предыдущих торгах по продаже такого имущества,</w:t>
      </w:r>
      <w:r>
        <w:rPr>
          <w:rFonts w:ascii="PT Astra Serif" w:hAnsi="PT Astra Serif"/>
          <w:sz w:val="24"/>
          <w:szCs w:val="24"/>
          <w:u w:val="single"/>
        </w:rPr>
        <w:br/>
        <w:t xml:space="preserve">объявленных в течение года, предшествующего его продаже, </w:t>
      </w:r>
    </w:p>
    <w:p w:rsidR="00816D99" w:rsidRDefault="00980477">
      <w:pPr>
        <w:widowControl w:val="0"/>
        <w:ind w:firstLine="709"/>
        <w:jc w:val="center"/>
        <w:rPr>
          <w:rFonts w:ascii="PT Astra Serif" w:hAnsi="PT Astra Serif"/>
          <w:sz w:val="24"/>
          <w:szCs w:val="24"/>
          <w:u w:val="single"/>
        </w:rPr>
      </w:pPr>
      <w:r>
        <w:rPr>
          <w:rFonts w:ascii="PT Astra Serif" w:hAnsi="PT Astra Serif"/>
          <w:sz w:val="24"/>
          <w:szCs w:val="24"/>
          <w:u w:val="single"/>
        </w:rPr>
        <w:t>и об итогах торгов по продаже такого имущества.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Электронная площадка – универсальная торговая платформа АО «Сбербанк-АСТ», размещенная на сайте </w:t>
      </w:r>
      <w:hyperlink r:id="rId36">
        <w:r>
          <w:rPr>
            <w:rFonts w:ascii="PT Astra Serif" w:hAnsi="PT Astra Serif"/>
            <w:sz w:val="24"/>
            <w:szCs w:val="24"/>
            <w:u w:val="single"/>
          </w:rPr>
          <w:t>http</w:t>
        </w:r>
        <w:r>
          <w:rPr>
            <w:rFonts w:ascii="PT Astra Serif" w:hAnsi="PT Astra Serif"/>
            <w:sz w:val="24"/>
            <w:szCs w:val="24"/>
            <w:u w:val="single"/>
            <w:lang w:val="en-US"/>
          </w:rPr>
          <w:t>s</w:t>
        </w:r>
        <w:r>
          <w:rPr>
            <w:rFonts w:ascii="PT Astra Serif" w:hAnsi="PT Astra Serif"/>
            <w:sz w:val="24"/>
            <w:szCs w:val="24"/>
            <w:u w:val="single"/>
          </w:rPr>
          <w:t>://utp.sberbank-ast.ru</w:t>
        </w:r>
      </w:hyperlink>
      <w:r>
        <w:rPr>
          <w:rFonts w:ascii="PT Astra Serif" w:hAnsi="PT Astra Serif"/>
          <w:sz w:val="24"/>
          <w:szCs w:val="24"/>
        </w:rPr>
        <w:t xml:space="preserve"> в сети Интернет (торговая секция «Приватизация, аренда и продажа прав»). По каждому </w:t>
      </w:r>
      <w:r>
        <w:rPr>
          <w:rFonts w:ascii="PT Astra Serif" w:hAnsi="PT Astra Serif"/>
          <w:sz w:val="24"/>
          <w:szCs w:val="24"/>
        </w:rPr>
        <w:t>лоту отдельно в таблице «Перечень выставляемых на электронный аукцион объектов муниципального имущества».</w:t>
      </w:r>
    </w:p>
    <w:p w:rsidR="00816D99" w:rsidRDefault="00816D99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16. </w:t>
      </w:r>
      <w:r>
        <w:rPr>
          <w:rFonts w:ascii="PT Astra Serif" w:hAnsi="PT Astra Serif"/>
          <w:sz w:val="24"/>
          <w:szCs w:val="24"/>
          <w:u w:val="single"/>
        </w:rPr>
        <w:t>Срок отказа Организатора от проведения процедуры торгов</w:t>
      </w:r>
      <w:r>
        <w:rPr>
          <w:rFonts w:ascii="PT Astra Serif" w:hAnsi="PT Astra Serif"/>
          <w:sz w:val="24"/>
          <w:szCs w:val="24"/>
        </w:rPr>
        <w:t>.</w:t>
      </w:r>
    </w:p>
    <w:p w:rsidR="00816D99" w:rsidRDefault="00980477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Организатор аукциона принимает решение об отказе в проведен</w:t>
      </w:r>
      <w:proofErr w:type="gramStart"/>
      <w:r>
        <w:rPr>
          <w:rFonts w:ascii="PT Astra Serif" w:hAnsi="PT Astra Serif"/>
          <w:sz w:val="24"/>
          <w:szCs w:val="24"/>
        </w:rPr>
        <w:t>ии ау</w:t>
      </w:r>
      <w:proofErr w:type="gramEnd"/>
      <w:r>
        <w:rPr>
          <w:rFonts w:ascii="PT Astra Serif" w:hAnsi="PT Astra Serif"/>
          <w:sz w:val="24"/>
          <w:szCs w:val="24"/>
        </w:rPr>
        <w:t xml:space="preserve">кциона </w:t>
      </w:r>
      <w:r>
        <w:rPr>
          <w:rFonts w:ascii="PT Astra Serif" w:hAnsi="PT Astra Serif"/>
          <w:sz w:val="24"/>
          <w:szCs w:val="24"/>
        </w:rPr>
        <w:br/>
        <w:t>в соответст</w:t>
      </w:r>
      <w:r>
        <w:rPr>
          <w:rFonts w:ascii="PT Astra Serif" w:hAnsi="PT Astra Serif"/>
          <w:sz w:val="24"/>
          <w:szCs w:val="24"/>
        </w:rPr>
        <w:t>вии с действующим законодательством.</w:t>
      </w:r>
    </w:p>
    <w:p w:rsidR="00816D99" w:rsidRDefault="00816D99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816D99" w:rsidRDefault="00816D99">
      <w:pPr>
        <w:widowControl w:val="0"/>
        <w:ind w:firstLine="709"/>
        <w:jc w:val="both"/>
        <w:rPr>
          <w:rFonts w:ascii="PT Astra Serif" w:hAnsi="PT Astra Serif"/>
          <w:sz w:val="24"/>
          <w:szCs w:val="24"/>
        </w:rPr>
      </w:pPr>
    </w:p>
    <w:p w:rsidR="00816D99" w:rsidRDefault="00980477">
      <w:pPr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  <w:t xml:space="preserve">Приложения: </w:t>
      </w:r>
    </w:p>
    <w:p w:rsidR="00816D99" w:rsidRDefault="00980477">
      <w:pPr>
        <w:pStyle w:val="a5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  <w:t xml:space="preserve">Приложение 1. </w:t>
      </w:r>
      <w:r>
        <w:rPr>
          <w:rFonts w:ascii="PT Astra Serif" w:hAnsi="PT Astra Serif"/>
          <w:sz w:val="24"/>
          <w:szCs w:val="24"/>
        </w:rPr>
        <w:t>Форма заявки на участие в электронном аукционе;</w:t>
      </w:r>
    </w:p>
    <w:p w:rsidR="00816D99" w:rsidRDefault="00980477">
      <w:pPr>
        <w:tabs>
          <w:tab w:val="left" w:pos="9923"/>
        </w:tabs>
        <w:jc w:val="both"/>
        <w:rPr>
          <w:color w:val="000000"/>
        </w:rPr>
      </w:pPr>
      <w:r>
        <w:rPr>
          <w:rFonts w:ascii="PT Astra Serif" w:hAnsi="PT Astra Serif"/>
          <w:color w:val="000000"/>
          <w:sz w:val="24"/>
          <w:szCs w:val="24"/>
        </w:rPr>
        <w:t>Приложение 2. Форма договора купли-продажи муниципального имущества.</w:t>
      </w:r>
    </w:p>
    <w:p w:rsidR="00816D99" w:rsidRDefault="00816D99">
      <w:pPr>
        <w:pStyle w:val="a5"/>
        <w:rPr>
          <w:color w:val="000000"/>
        </w:rPr>
      </w:pPr>
    </w:p>
    <w:p w:rsidR="00816D99" w:rsidRDefault="00816D99">
      <w:pPr>
        <w:tabs>
          <w:tab w:val="left" w:pos="9923"/>
        </w:tabs>
        <w:jc w:val="both"/>
        <w:rPr>
          <w:rFonts w:ascii="PT Astra Serif" w:hAnsi="PT Astra Serif"/>
          <w:color w:val="FF0000"/>
          <w:sz w:val="24"/>
          <w:szCs w:val="24"/>
        </w:rPr>
      </w:pPr>
    </w:p>
    <w:p w:rsidR="00816D99" w:rsidRDefault="00980477">
      <w:pPr>
        <w:tabs>
          <w:tab w:val="left" w:pos="9360"/>
        </w:tabs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</w:t>
      </w:r>
    </w:p>
    <w:sectPr w:rsidR="00816D99">
      <w:footerReference w:type="even" r:id="rId37"/>
      <w:footerReference w:type="default" r:id="rId38"/>
      <w:footerReference w:type="first" r:id="rId39"/>
      <w:pgSz w:w="11906" w:h="16838"/>
      <w:pgMar w:top="750" w:right="1134" w:bottom="845" w:left="1701" w:header="0" w:footer="107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477" w:rsidRDefault="00980477">
      <w:r>
        <w:separator/>
      </w:r>
    </w:p>
  </w:endnote>
  <w:endnote w:type="continuationSeparator" w:id="0">
    <w:p w:rsidR="00980477" w:rsidRDefault="00980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01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D99" w:rsidRDefault="00816D99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D99" w:rsidRDefault="00816D99">
    <w:pPr>
      <w:pStyle w:val="af0"/>
    </w:pPr>
  </w:p>
  <w:p w:rsidR="00816D99" w:rsidRDefault="00816D99">
    <w:pPr>
      <w:pStyle w:val="af0"/>
    </w:pPr>
  </w:p>
  <w:p w:rsidR="00816D99" w:rsidRDefault="00816D99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D99" w:rsidRDefault="00816D99">
    <w:pPr>
      <w:pStyle w:val="af0"/>
    </w:pPr>
  </w:p>
  <w:p w:rsidR="00816D99" w:rsidRDefault="00816D99">
    <w:pPr>
      <w:pStyle w:val="af0"/>
    </w:pPr>
  </w:p>
  <w:p w:rsidR="00816D99" w:rsidRDefault="00816D99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477" w:rsidRDefault="00980477">
      <w:r>
        <w:separator/>
      </w:r>
    </w:p>
  </w:footnote>
  <w:footnote w:type="continuationSeparator" w:id="0">
    <w:p w:rsidR="00980477" w:rsidRDefault="00980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7C33"/>
    <w:multiLevelType w:val="multilevel"/>
    <w:tmpl w:val="E4A2B48A"/>
    <w:lvl w:ilvl="0">
      <w:start w:val="1"/>
      <w:numFmt w:val="decimal"/>
      <w:lvlText w:val="%1."/>
      <w:lvlJc w:val="left"/>
      <w:pPr>
        <w:tabs>
          <w:tab w:val="num" w:pos="0"/>
        </w:tabs>
        <w:ind w:left="1353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2443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3173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4263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4993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6083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7173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7903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8993" w:hanging="2160"/>
      </w:pPr>
    </w:lvl>
  </w:abstractNum>
  <w:abstractNum w:abstractNumId="1">
    <w:nsid w:val="05A40599"/>
    <w:multiLevelType w:val="multilevel"/>
    <w:tmpl w:val="FB2C4D9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06093479"/>
    <w:multiLevelType w:val="multilevel"/>
    <w:tmpl w:val="7472A19E"/>
    <w:lvl w:ilvl="0">
      <w:start w:val="3"/>
      <w:numFmt w:val="decimal"/>
      <w:lvlText w:val="%1."/>
      <w:lvlJc w:val="left"/>
      <w:pPr>
        <w:tabs>
          <w:tab w:val="num" w:pos="0"/>
        </w:tabs>
        <w:ind w:left="2989" w:hanging="360"/>
      </w:pPr>
      <w:rPr>
        <w:u w:val="singl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70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42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14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86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58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30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02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749" w:hanging="180"/>
      </w:pPr>
    </w:lvl>
  </w:abstractNum>
  <w:abstractNum w:abstractNumId="3">
    <w:nsid w:val="5ADD16FA"/>
    <w:multiLevelType w:val="multilevel"/>
    <w:tmpl w:val="4BDA7A80"/>
    <w:lvl w:ilvl="0">
      <w:start w:val="7"/>
      <w:numFmt w:val="decimal"/>
      <w:lvlText w:val="%1."/>
      <w:lvlJc w:val="left"/>
      <w:pPr>
        <w:tabs>
          <w:tab w:val="num" w:pos="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5DBD6BC4"/>
    <w:multiLevelType w:val="multilevel"/>
    <w:tmpl w:val="398E57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D99"/>
    <w:rsid w:val="00362ED8"/>
    <w:rsid w:val="00816D99"/>
    <w:rsid w:val="0098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rsid w:val="0004473E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2C2FB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BC52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3401F1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3401F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4473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2C2FBA"/>
    <w:pPr>
      <w:keepNext/>
      <w:ind w:firstLine="567"/>
      <w:jc w:val="both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E1956"/>
    <w:rPr>
      <w:b/>
      <w:bCs/>
    </w:rPr>
  </w:style>
  <w:style w:type="character" w:customStyle="1" w:styleId="FontStyle84">
    <w:name w:val="Font Style84"/>
    <w:qFormat/>
    <w:rsid w:val="0004473E"/>
    <w:rPr>
      <w:rFonts w:ascii="Lucida Sans Unicode" w:hAnsi="Lucida Sans Unicode" w:cs="Lucida Sans Unicode"/>
      <w:b/>
      <w:bCs/>
      <w:i/>
      <w:iCs/>
      <w:sz w:val="12"/>
      <w:szCs w:val="12"/>
    </w:rPr>
  </w:style>
  <w:style w:type="character" w:customStyle="1" w:styleId="70">
    <w:name w:val="Заголовок 7 Знак"/>
    <w:link w:val="7"/>
    <w:qFormat/>
    <w:locked/>
    <w:rsid w:val="007A42EC"/>
    <w:rPr>
      <w:sz w:val="28"/>
      <w:lang w:val="ru-RU" w:eastAsia="ru-RU" w:bidi="ar-SA"/>
    </w:rPr>
  </w:style>
  <w:style w:type="character" w:customStyle="1" w:styleId="a4">
    <w:name w:val="Основной текст Знак"/>
    <w:link w:val="a5"/>
    <w:qFormat/>
    <w:locked/>
    <w:rsid w:val="007A42EC"/>
    <w:rPr>
      <w:sz w:val="28"/>
      <w:szCs w:val="28"/>
      <w:lang w:val="ru-RU" w:eastAsia="ru-RU" w:bidi="ar-SA"/>
    </w:rPr>
  </w:style>
  <w:style w:type="character" w:customStyle="1" w:styleId="20">
    <w:name w:val="Основной текст 2 Знак"/>
    <w:link w:val="21"/>
    <w:semiHidden/>
    <w:qFormat/>
    <w:locked/>
    <w:rsid w:val="00BC5234"/>
    <w:rPr>
      <w:sz w:val="24"/>
      <w:szCs w:val="24"/>
      <w:lang w:val="ru-RU" w:eastAsia="ru-RU" w:bidi="ar-SA"/>
    </w:rPr>
  </w:style>
  <w:style w:type="character" w:customStyle="1" w:styleId="FontStyle79">
    <w:name w:val="Font Style79"/>
    <w:qFormat/>
    <w:rsid w:val="00BC5234"/>
    <w:rPr>
      <w:rFonts w:ascii="Lucida Sans Unicode" w:hAnsi="Lucida Sans Unicode" w:cs="Lucida Sans Unicode"/>
      <w:sz w:val="12"/>
      <w:szCs w:val="12"/>
    </w:rPr>
  </w:style>
  <w:style w:type="character" w:styleId="a6">
    <w:name w:val="Hyperlink"/>
    <w:rsid w:val="003401F1"/>
    <w:rPr>
      <w:color w:val="0000FF"/>
      <w:u w:val="single"/>
    </w:rPr>
  </w:style>
  <w:style w:type="character" w:customStyle="1" w:styleId="a7">
    <w:name w:val="Верхний колонтитул Знак"/>
    <w:link w:val="a8"/>
    <w:uiPriority w:val="99"/>
    <w:qFormat/>
    <w:locked/>
    <w:rsid w:val="003401F1"/>
    <w:rPr>
      <w:sz w:val="24"/>
      <w:szCs w:val="24"/>
      <w:lang w:val="ru-RU" w:eastAsia="ru-RU" w:bidi="ar-SA"/>
    </w:rPr>
  </w:style>
  <w:style w:type="character" w:customStyle="1" w:styleId="22">
    <w:name w:val="Основной текст с отступом 2 Знак"/>
    <w:link w:val="23"/>
    <w:semiHidden/>
    <w:qFormat/>
    <w:locked/>
    <w:rsid w:val="003401F1"/>
    <w:rPr>
      <w:sz w:val="28"/>
      <w:szCs w:val="24"/>
      <w:lang w:val="ru-RU" w:eastAsia="ru-RU" w:bidi="ar-SA"/>
    </w:rPr>
  </w:style>
  <w:style w:type="character" w:customStyle="1" w:styleId="50">
    <w:name w:val="Заголовок 5 Знак"/>
    <w:link w:val="5"/>
    <w:semiHidden/>
    <w:qFormat/>
    <w:locked/>
    <w:rsid w:val="003401F1"/>
    <w:rPr>
      <w:b/>
      <w:bCs/>
      <w:i/>
      <w:iCs/>
      <w:sz w:val="26"/>
      <w:szCs w:val="26"/>
      <w:lang w:val="ru-RU" w:eastAsia="ru-RU" w:bidi="ar-SA"/>
    </w:rPr>
  </w:style>
  <w:style w:type="character" w:customStyle="1" w:styleId="a9">
    <w:name w:val="Основной текст_"/>
    <w:qFormat/>
    <w:rsid w:val="003401F1"/>
    <w:rPr>
      <w:sz w:val="28"/>
      <w:lang w:val="ru-RU" w:eastAsia="ru-RU" w:bidi="ar-SA"/>
    </w:rPr>
  </w:style>
  <w:style w:type="character" w:styleId="aa">
    <w:name w:val="page number"/>
    <w:basedOn w:val="a0"/>
    <w:rsid w:val="003401F1"/>
  </w:style>
  <w:style w:type="character" w:customStyle="1" w:styleId="11">
    <w:name w:val="Знак Знак1"/>
    <w:semiHidden/>
    <w:qFormat/>
    <w:locked/>
    <w:rsid w:val="004E5359"/>
    <w:rPr>
      <w:sz w:val="24"/>
      <w:szCs w:val="24"/>
      <w:lang w:val="ru-RU" w:eastAsia="ru-RU" w:bidi="ar-SA"/>
    </w:rPr>
  </w:style>
  <w:style w:type="character" w:customStyle="1" w:styleId="ab">
    <w:name w:val="Основной текст с отступом Знак"/>
    <w:link w:val="ac"/>
    <w:semiHidden/>
    <w:qFormat/>
    <w:locked/>
    <w:rsid w:val="0017027F"/>
    <w:rPr>
      <w:sz w:val="28"/>
      <w:lang w:val="ru-RU" w:eastAsia="ru-RU" w:bidi="ar-SA"/>
    </w:rPr>
  </w:style>
  <w:style w:type="character" w:customStyle="1" w:styleId="ad">
    <w:name w:val="Название Знак"/>
    <w:link w:val="ae"/>
    <w:qFormat/>
    <w:rsid w:val="000D25B7"/>
    <w:rPr>
      <w:sz w:val="24"/>
    </w:rPr>
  </w:style>
  <w:style w:type="character" w:customStyle="1" w:styleId="af">
    <w:name w:val="Нижний колонтитул Знак"/>
    <w:link w:val="af0"/>
    <w:uiPriority w:val="99"/>
    <w:qFormat/>
    <w:rsid w:val="000D25B7"/>
    <w:rPr>
      <w:sz w:val="24"/>
      <w:szCs w:val="24"/>
    </w:rPr>
  </w:style>
  <w:style w:type="character" w:customStyle="1" w:styleId="af1">
    <w:name w:val="Абзац списка Знак"/>
    <w:link w:val="af2"/>
    <w:uiPriority w:val="99"/>
    <w:qFormat/>
    <w:rsid w:val="00B75E1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qFormat/>
    <w:rsid w:val="00BB6BD3"/>
    <w:rPr>
      <w:rFonts w:ascii="Arial" w:hAnsi="Arial" w:cs="Arial"/>
      <w:b/>
      <w:bCs/>
      <w:kern w:val="2"/>
      <w:sz w:val="32"/>
      <w:szCs w:val="32"/>
    </w:rPr>
  </w:style>
  <w:style w:type="character" w:customStyle="1" w:styleId="30">
    <w:name w:val="Заголовок 3 Знак"/>
    <w:link w:val="3"/>
    <w:qFormat/>
    <w:rsid w:val="00067868"/>
    <w:rPr>
      <w:rFonts w:ascii="Arial" w:hAnsi="Arial" w:cs="Arial"/>
      <w:b/>
      <w:bCs/>
      <w:sz w:val="26"/>
      <w:szCs w:val="26"/>
    </w:rPr>
  </w:style>
  <w:style w:type="character" w:styleId="af3">
    <w:name w:val="FollowedHyperlink"/>
    <w:basedOn w:val="a0"/>
    <w:rsid w:val="004F354C"/>
    <w:rPr>
      <w:color w:val="800080" w:themeColor="followedHyperlink"/>
      <w:u w:val="single"/>
    </w:rPr>
  </w:style>
  <w:style w:type="character" w:customStyle="1" w:styleId="af4">
    <w:name w:val="Текст Знак"/>
    <w:qFormat/>
    <w:rPr>
      <w:rFonts w:ascii="Courier New" w:hAnsi="Courier New" w:cs="Courier New"/>
    </w:rPr>
  </w:style>
  <w:style w:type="character" w:styleId="af5">
    <w:name w:val="Placeholder Text"/>
    <w:qFormat/>
    <w:rPr>
      <w:color w:val="808080"/>
    </w:rPr>
  </w:style>
  <w:style w:type="character" w:customStyle="1" w:styleId="af6">
    <w:name w:val="Тема примечания Знак"/>
    <w:qFormat/>
    <w:rPr>
      <w:b/>
      <w:bCs/>
    </w:rPr>
  </w:style>
  <w:style w:type="character" w:customStyle="1" w:styleId="af7">
    <w:name w:val="Текст примечания Знак"/>
    <w:qFormat/>
  </w:style>
  <w:style w:type="character" w:customStyle="1" w:styleId="12">
    <w:name w:val="Знак примечания1"/>
    <w:qFormat/>
    <w:rPr>
      <w:sz w:val="16"/>
      <w:szCs w:val="16"/>
    </w:rPr>
  </w:style>
  <w:style w:type="character" w:customStyle="1" w:styleId="af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3">
    <w:name w:val="Основной шрифт абзаца1"/>
    <w:qFormat/>
  </w:style>
  <w:style w:type="character" w:customStyle="1" w:styleId="WW8Num34z8">
    <w:name w:val="WW8Num34z8"/>
    <w:qFormat/>
  </w:style>
  <w:style w:type="character" w:customStyle="1" w:styleId="WW8Num34z7">
    <w:name w:val="WW8Num34z7"/>
    <w:qFormat/>
  </w:style>
  <w:style w:type="character" w:customStyle="1" w:styleId="WW8Num34z6">
    <w:name w:val="WW8Num34z6"/>
    <w:qFormat/>
  </w:style>
  <w:style w:type="character" w:customStyle="1" w:styleId="WW8Num34z5">
    <w:name w:val="WW8Num34z5"/>
    <w:qFormat/>
  </w:style>
  <w:style w:type="character" w:customStyle="1" w:styleId="WW8Num34z4">
    <w:name w:val="WW8Num34z4"/>
    <w:qFormat/>
  </w:style>
  <w:style w:type="character" w:customStyle="1" w:styleId="WW8Num34z3">
    <w:name w:val="WW8Num34z3"/>
    <w:qFormat/>
  </w:style>
  <w:style w:type="character" w:customStyle="1" w:styleId="WW8Num34z2">
    <w:name w:val="WW8Num34z2"/>
    <w:qFormat/>
  </w:style>
  <w:style w:type="character" w:customStyle="1" w:styleId="WW8Num34z1">
    <w:name w:val="WW8Num34z1"/>
    <w:qFormat/>
  </w:style>
  <w:style w:type="character" w:customStyle="1" w:styleId="WW8Num34z0">
    <w:name w:val="WW8Num34z0"/>
    <w:qFormat/>
  </w:style>
  <w:style w:type="character" w:customStyle="1" w:styleId="WW8Num33z8">
    <w:name w:val="WW8Num33z8"/>
    <w:qFormat/>
  </w:style>
  <w:style w:type="character" w:customStyle="1" w:styleId="WW8Num33z7">
    <w:name w:val="WW8Num33z7"/>
    <w:qFormat/>
  </w:style>
  <w:style w:type="character" w:customStyle="1" w:styleId="WW8Num33z6">
    <w:name w:val="WW8Num33z6"/>
    <w:qFormat/>
  </w:style>
  <w:style w:type="character" w:customStyle="1" w:styleId="WW8Num33z5">
    <w:name w:val="WW8Num33z5"/>
    <w:qFormat/>
  </w:style>
  <w:style w:type="character" w:customStyle="1" w:styleId="WW8Num33z4">
    <w:name w:val="WW8Num33z4"/>
    <w:qFormat/>
  </w:style>
  <w:style w:type="character" w:customStyle="1" w:styleId="WW8Num33z3">
    <w:name w:val="WW8Num33z3"/>
    <w:qFormat/>
  </w:style>
  <w:style w:type="character" w:customStyle="1" w:styleId="WW8Num33z2">
    <w:name w:val="WW8Num33z2"/>
    <w:qFormat/>
  </w:style>
  <w:style w:type="character" w:customStyle="1" w:styleId="WW8Num33z1">
    <w:name w:val="WW8Num33z1"/>
    <w:qFormat/>
  </w:style>
  <w:style w:type="character" w:customStyle="1" w:styleId="WW8Num33z0">
    <w:name w:val="WW8Num33z0"/>
    <w:qFormat/>
  </w:style>
  <w:style w:type="character" w:customStyle="1" w:styleId="WW8Num32z8">
    <w:name w:val="WW8Num32z8"/>
    <w:qFormat/>
  </w:style>
  <w:style w:type="character" w:customStyle="1" w:styleId="WW8Num32z7">
    <w:name w:val="WW8Num32z7"/>
    <w:qFormat/>
  </w:style>
  <w:style w:type="character" w:customStyle="1" w:styleId="WW8Num32z6">
    <w:name w:val="WW8Num32z6"/>
    <w:qFormat/>
  </w:style>
  <w:style w:type="character" w:customStyle="1" w:styleId="WW8Num32z5">
    <w:name w:val="WW8Num32z5"/>
    <w:qFormat/>
  </w:style>
  <w:style w:type="character" w:customStyle="1" w:styleId="WW8Num32z4">
    <w:name w:val="WW8Num32z4"/>
    <w:qFormat/>
  </w:style>
  <w:style w:type="character" w:customStyle="1" w:styleId="WW8Num32z3">
    <w:name w:val="WW8Num32z3"/>
    <w:qFormat/>
  </w:style>
  <w:style w:type="character" w:customStyle="1" w:styleId="WW8Num32z2">
    <w:name w:val="WW8Num32z2"/>
    <w:qFormat/>
  </w:style>
  <w:style w:type="character" w:customStyle="1" w:styleId="WW8Num32z1">
    <w:name w:val="WW8Num32z1"/>
    <w:qFormat/>
  </w:style>
  <w:style w:type="character" w:customStyle="1" w:styleId="WW8Num32z0">
    <w:name w:val="WW8Num32z0"/>
    <w:qFormat/>
  </w:style>
  <w:style w:type="character" w:customStyle="1" w:styleId="WW8Num31z8">
    <w:name w:val="WW8Num31z8"/>
    <w:qFormat/>
  </w:style>
  <w:style w:type="character" w:customStyle="1" w:styleId="WW8Num31z7">
    <w:name w:val="WW8Num31z7"/>
    <w:qFormat/>
  </w:style>
  <w:style w:type="character" w:customStyle="1" w:styleId="WW8Num31z6">
    <w:name w:val="WW8Num31z6"/>
    <w:qFormat/>
  </w:style>
  <w:style w:type="character" w:customStyle="1" w:styleId="WW8Num31z5">
    <w:name w:val="WW8Num31z5"/>
    <w:qFormat/>
  </w:style>
  <w:style w:type="character" w:customStyle="1" w:styleId="WW8Num31z4">
    <w:name w:val="WW8Num31z4"/>
    <w:qFormat/>
  </w:style>
  <w:style w:type="character" w:customStyle="1" w:styleId="WW8Num31z3">
    <w:name w:val="WW8Num31z3"/>
    <w:qFormat/>
  </w:style>
  <w:style w:type="character" w:customStyle="1" w:styleId="WW8Num31z2">
    <w:name w:val="WW8Num31z2"/>
    <w:qFormat/>
  </w:style>
  <w:style w:type="character" w:customStyle="1" w:styleId="WW8Num31z1">
    <w:name w:val="WW8Num31z1"/>
    <w:qFormat/>
  </w:style>
  <w:style w:type="character" w:customStyle="1" w:styleId="WW8Num31z0">
    <w:name w:val="WW8Num31z0"/>
    <w:qFormat/>
  </w:style>
  <w:style w:type="character" w:customStyle="1" w:styleId="WW8Num30z8">
    <w:name w:val="WW8Num30z8"/>
    <w:qFormat/>
  </w:style>
  <w:style w:type="character" w:customStyle="1" w:styleId="WW8Num30z7">
    <w:name w:val="WW8Num30z7"/>
    <w:qFormat/>
  </w:style>
  <w:style w:type="character" w:customStyle="1" w:styleId="WW8Num30z6">
    <w:name w:val="WW8Num30z6"/>
    <w:qFormat/>
  </w:style>
  <w:style w:type="character" w:customStyle="1" w:styleId="WW8Num30z5">
    <w:name w:val="WW8Num30z5"/>
    <w:qFormat/>
  </w:style>
  <w:style w:type="character" w:customStyle="1" w:styleId="WW8Num30z4">
    <w:name w:val="WW8Num30z4"/>
    <w:qFormat/>
  </w:style>
  <w:style w:type="character" w:customStyle="1" w:styleId="WW8Num30z3">
    <w:name w:val="WW8Num30z3"/>
    <w:qFormat/>
  </w:style>
  <w:style w:type="character" w:customStyle="1" w:styleId="WW8Num30z2">
    <w:name w:val="WW8Num30z2"/>
    <w:qFormat/>
  </w:style>
  <w:style w:type="character" w:customStyle="1" w:styleId="WW8Num30z1">
    <w:name w:val="WW8Num30z1"/>
    <w:qFormat/>
  </w:style>
  <w:style w:type="character" w:customStyle="1" w:styleId="WW8Num30z0">
    <w:name w:val="WW8Num30z0"/>
    <w:qFormat/>
  </w:style>
  <w:style w:type="character" w:customStyle="1" w:styleId="WW8Num29z8">
    <w:name w:val="WW8Num29z8"/>
    <w:qFormat/>
  </w:style>
  <w:style w:type="character" w:customStyle="1" w:styleId="WW8Num29z7">
    <w:name w:val="WW8Num29z7"/>
    <w:qFormat/>
  </w:style>
  <w:style w:type="character" w:customStyle="1" w:styleId="WW8Num29z6">
    <w:name w:val="WW8Num29z6"/>
    <w:qFormat/>
  </w:style>
  <w:style w:type="character" w:customStyle="1" w:styleId="WW8Num29z5">
    <w:name w:val="WW8Num29z5"/>
    <w:qFormat/>
  </w:style>
  <w:style w:type="character" w:customStyle="1" w:styleId="WW8Num29z4">
    <w:name w:val="WW8Num29z4"/>
    <w:qFormat/>
  </w:style>
  <w:style w:type="character" w:customStyle="1" w:styleId="WW8Num29z3">
    <w:name w:val="WW8Num29z3"/>
    <w:qFormat/>
  </w:style>
  <w:style w:type="character" w:customStyle="1" w:styleId="WW8Num29z2">
    <w:name w:val="WW8Num29z2"/>
    <w:qFormat/>
  </w:style>
  <w:style w:type="character" w:customStyle="1" w:styleId="WW8Num29z1">
    <w:name w:val="WW8Num29z1"/>
    <w:qFormat/>
  </w:style>
  <w:style w:type="character" w:customStyle="1" w:styleId="WW8Num29z0">
    <w:name w:val="WW8Num29z0"/>
    <w:qFormat/>
  </w:style>
  <w:style w:type="character" w:customStyle="1" w:styleId="WW8Num28z8">
    <w:name w:val="WW8Num28z8"/>
    <w:qFormat/>
  </w:style>
  <w:style w:type="character" w:customStyle="1" w:styleId="WW8Num28z7">
    <w:name w:val="WW8Num28z7"/>
    <w:qFormat/>
  </w:style>
  <w:style w:type="character" w:customStyle="1" w:styleId="WW8Num28z6">
    <w:name w:val="WW8Num28z6"/>
    <w:qFormat/>
  </w:style>
  <w:style w:type="character" w:customStyle="1" w:styleId="WW8Num28z5">
    <w:name w:val="WW8Num28z5"/>
    <w:qFormat/>
  </w:style>
  <w:style w:type="character" w:customStyle="1" w:styleId="WW8Num28z4">
    <w:name w:val="WW8Num28z4"/>
    <w:qFormat/>
  </w:style>
  <w:style w:type="character" w:customStyle="1" w:styleId="WW8Num28z3">
    <w:name w:val="WW8Num28z3"/>
    <w:qFormat/>
  </w:style>
  <w:style w:type="character" w:customStyle="1" w:styleId="WW8Num28z2">
    <w:name w:val="WW8Num28z2"/>
    <w:qFormat/>
  </w:style>
  <w:style w:type="character" w:customStyle="1" w:styleId="WW8Num28z1">
    <w:name w:val="WW8Num28z1"/>
    <w:qFormat/>
  </w:style>
  <w:style w:type="character" w:customStyle="1" w:styleId="WW8Num28z0">
    <w:name w:val="WW8Num28z0"/>
    <w:qFormat/>
  </w:style>
  <w:style w:type="character" w:customStyle="1" w:styleId="WW8Num27z8">
    <w:name w:val="WW8Num27z8"/>
    <w:qFormat/>
  </w:style>
  <w:style w:type="character" w:customStyle="1" w:styleId="WW8Num27z7">
    <w:name w:val="WW8Num27z7"/>
    <w:qFormat/>
  </w:style>
  <w:style w:type="character" w:customStyle="1" w:styleId="WW8Num27z6">
    <w:name w:val="WW8Num27z6"/>
    <w:qFormat/>
  </w:style>
  <w:style w:type="character" w:customStyle="1" w:styleId="WW8Num27z5">
    <w:name w:val="WW8Num27z5"/>
    <w:qFormat/>
  </w:style>
  <w:style w:type="character" w:customStyle="1" w:styleId="WW8Num27z4">
    <w:name w:val="WW8Num27z4"/>
    <w:qFormat/>
  </w:style>
  <w:style w:type="character" w:customStyle="1" w:styleId="WW8Num27z3">
    <w:name w:val="WW8Num27z3"/>
    <w:qFormat/>
  </w:style>
  <w:style w:type="character" w:customStyle="1" w:styleId="WW8Num27z2">
    <w:name w:val="WW8Num27z2"/>
    <w:qFormat/>
  </w:style>
  <w:style w:type="character" w:customStyle="1" w:styleId="WW8Num27z1">
    <w:name w:val="WW8Num27z1"/>
    <w:qFormat/>
  </w:style>
  <w:style w:type="character" w:customStyle="1" w:styleId="WW8Num27z0">
    <w:name w:val="WW8Num27z0"/>
    <w:qFormat/>
  </w:style>
  <w:style w:type="character" w:customStyle="1" w:styleId="WW8Num26z8">
    <w:name w:val="WW8Num26z8"/>
    <w:qFormat/>
  </w:style>
  <w:style w:type="character" w:customStyle="1" w:styleId="WW8Num26z7">
    <w:name w:val="WW8Num26z7"/>
    <w:qFormat/>
  </w:style>
  <w:style w:type="character" w:customStyle="1" w:styleId="WW8Num26z6">
    <w:name w:val="WW8Num26z6"/>
    <w:qFormat/>
  </w:style>
  <w:style w:type="character" w:customStyle="1" w:styleId="WW8Num26z5">
    <w:name w:val="WW8Num26z5"/>
    <w:qFormat/>
  </w:style>
  <w:style w:type="character" w:customStyle="1" w:styleId="WW8Num26z4">
    <w:name w:val="WW8Num26z4"/>
    <w:qFormat/>
  </w:style>
  <w:style w:type="character" w:customStyle="1" w:styleId="WW8Num26z3">
    <w:name w:val="WW8Num26z3"/>
    <w:qFormat/>
  </w:style>
  <w:style w:type="character" w:customStyle="1" w:styleId="WW8Num26z2">
    <w:name w:val="WW8Num26z2"/>
    <w:qFormat/>
  </w:style>
  <w:style w:type="character" w:customStyle="1" w:styleId="WW8Num26z1">
    <w:name w:val="WW8Num26z1"/>
    <w:qFormat/>
  </w:style>
  <w:style w:type="character" w:customStyle="1" w:styleId="WW8Num26z0">
    <w:name w:val="WW8Num26z0"/>
    <w:qFormat/>
  </w:style>
  <w:style w:type="character" w:customStyle="1" w:styleId="WW8Num25z8">
    <w:name w:val="WW8Num25z8"/>
    <w:qFormat/>
  </w:style>
  <w:style w:type="character" w:customStyle="1" w:styleId="WW8Num25z7">
    <w:name w:val="WW8Num25z7"/>
    <w:qFormat/>
  </w:style>
  <w:style w:type="character" w:customStyle="1" w:styleId="WW8Num25z6">
    <w:name w:val="WW8Num25z6"/>
    <w:qFormat/>
  </w:style>
  <w:style w:type="character" w:customStyle="1" w:styleId="WW8Num25z5">
    <w:name w:val="WW8Num25z5"/>
    <w:qFormat/>
  </w:style>
  <w:style w:type="character" w:customStyle="1" w:styleId="WW8Num25z4">
    <w:name w:val="WW8Num25z4"/>
    <w:qFormat/>
  </w:style>
  <w:style w:type="character" w:customStyle="1" w:styleId="WW8Num25z3">
    <w:name w:val="WW8Num25z3"/>
    <w:qFormat/>
  </w:style>
  <w:style w:type="character" w:customStyle="1" w:styleId="WW8Num25z2">
    <w:name w:val="WW8Num25z2"/>
    <w:qFormat/>
  </w:style>
  <w:style w:type="character" w:customStyle="1" w:styleId="WW8Num25z1">
    <w:name w:val="WW8Num25z1"/>
    <w:qFormat/>
  </w:style>
  <w:style w:type="character" w:customStyle="1" w:styleId="WW8Num25z0">
    <w:name w:val="WW8Num25z0"/>
    <w:qFormat/>
  </w:style>
  <w:style w:type="character" w:customStyle="1" w:styleId="WW8Num24z8">
    <w:name w:val="WW8Num24z8"/>
    <w:qFormat/>
  </w:style>
  <w:style w:type="character" w:customStyle="1" w:styleId="WW8Num24z7">
    <w:name w:val="WW8Num24z7"/>
    <w:qFormat/>
  </w:style>
  <w:style w:type="character" w:customStyle="1" w:styleId="WW8Num24z6">
    <w:name w:val="WW8Num24z6"/>
    <w:qFormat/>
  </w:style>
  <w:style w:type="character" w:customStyle="1" w:styleId="WW8Num24z5">
    <w:name w:val="WW8Num24z5"/>
    <w:qFormat/>
  </w:style>
  <w:style w:type="character" w:customStyle="1" w:styleId="WW8Num24z4">
    <w:name w:val="WW8Num24z4"/>
    <w:qFormat/>
  </w:style>
  <w:style w:type="character" w:customStyle="1" w:styleId="WW8Num24z3">
    <w:name w:val="WW8Num24z3"/>
    <w:qFormat/>
  </w:style>
  <w:style w:type="character" w:customStyle="1" w:styleId="WW8Num24z2">
    <w:name w:val="WW8Num24z2"/>
    <w:qFormat/>
  </w:style>
  <w:style w:type="character" w:customStyle="1" w:styleId="WW8Num24z1">
    <w:name w:val="WW8Num24z1"/>
    <w:qFormat/>
  </w:style>
  <w:style w:type="character" w:customStyle="1" w:styleId="WW8Num24z0">
    <w:name w:val="WW8Num24z0"/>
    <w:qFormat/>
  </w:style>
  <w:style w:type="character" w:customStyle="1" w:styleId="WW8Num23z8">
    <w:name w:val="WW8Num23z8"/>
    <w:qFormat/>
  </w:style>
  <w:style w:type="character" w:customStyle="1" w:styleId="WW8Num23z7">
    <w:name w:val="WW8Num23z7"/>
    <w:qFormat/>
  </w:style>
  <w:style w:type="character" w:customStyle="1" w:styleId="WW8Num23z6">
    <w:name w:val="WW8Num23z6"/>
    <w:qFormat/>
  </w:style>
  <w:style w:type="character" w:customStyle="1" w:styleId="WW8Num23z5">
    <w:name w:val="WW8Num23z5"/>
    <w:qFormat/>
  </w:style>
  <w:style w:type="character" w:customStyle="1" w:styleId="WW8Num23z4">
    <w:name w:val="WW8Num23z4"/>
    <w:qFormat/>
  </w:style>
  <w:style w:type="character" w:customStyle="1" w:styleId="WW8Num23z3">
    <w:name w:val="WW8Num23z3"/>
    <w:qFormat/>
  </w:style>
  <w:style w:type="character" w:customStyle="1" w:styleId="WW8Num23z2">
    <w:name w:val="WW8Num23z2"/>
    <w:qFormat/>
  </w:style>
  <w:style w:type="character" w:customStyle="1" w:styleId="WW8Num23z1">
    <w:name w:val="WW8Num23z1"/>
    <w:qFormat/>
  </w:style>
  <w:style w:type="character" w:customStyle="1" w:styleId="WW8Num23z0">
    <w:name w:val="WW8Num23z0"/>
    <w:qFormat/>
  </w:style>
  <w:style w:type="character" w:customStyle="1" w:styleId="WW8Num22z8">
    <w:name w:val="WW8Num22z8"/>
    <w:qFormat/>
  </w:style>
  <w:style w:type="character" w:customStyle="1" w:styleId="WW8Num22z7">
    <w:name w:val="WW8Num22z7"/>
    <w:qFormat/>
  </w:style>
  <w:style w:type="character" w:customStyle="1" w:styleId="WW8Num22z6">
    <w:name w:val="WW8Num22z6"/>
    <w:qFormat/>
  </w:style>
  <w:style w:type="character" w:customStyle="1" w:styleId="WW8Num22z5">
    <w:name w:val="WW8Num22z5"/>
    <w:qFormat/>
  </w:style>
  <w:style w:type="character" w:customStyle="1" w:styleId="WW8Num22z4">
    <w:name w:val="WW8Num22z4"/>
    <w:qFormat/>
  </w:style>
  <w:style w:type="character" w:customStyle="1" w:styleId="WW8Num22z3">
    <w:name w:val="WW8Num22z3"/>
    <w:qFormat/>
  </w:style>
  <w:style w:type="character" w:customStyle="1" w:styleId="WW8Num22z2">
    <w:name w:val="WW8Num22z2"/>
    <w:qFormat/>
  </w:style>
  <w:style w:type="character" w:customStyle="1" w:styleId="WW8Num22z1">
    <w:name w:val="WW8Num22z1"/>
    <w:qFormat/>
  </w:style>
  <w:style w:type="character" w:customStyle="1" w:styleId="WW8Num22z0">
    <w:name w:val="WW8Num22z0"/>
    <w:qFormat/>
  </w:style>
  <w:style w:type="character" w:customStyle="1" w:styleId="WW8Num21z8">
    <w:name w:val="WW8Num21z8"/>
    <w:qFormat/>
  </w:style>
  <w:style w:type="character" w:customStyle="1" w:styleId="WW8Num21z7">
    <w:name w:val="WW8Num21z7"/>
    <w:qFormat/>
  </w:style>
  <w:style w:type="character" w:customStyle="1" w:styleId="WW8Num21z6">
    <w:name w:val="WW8Num21z6"/>
    <w:qFormat/>
  </w:style>
  <w:style w:type="character" w:customStyle="1" w:styleId="WW8Num21z5">
    <w:name w:val="WW8Num21z5"/>
    <w:qFormat/>
  </w:style>
  <w:style w:type="character" w:customStyle="1" w:styleId="WW8Num21z4">
    <w:name w:val="WW8Num21z4"/>
    <w:qFormat/>
  </w:style>
  <w:style w:type="character" w:customStyle="1" w:styleId="WW8Num21z3">
    <w:name w:val="WW8Num21z3"/>
    <w:qFormat/>
  </w:style>
  <w:style w:type="character" w:customStyle="1" w:styleId="WW8Num21z2">
    <w:name w:val="WW8Num21z2"/>
    <w:qFormat/>
  </w:style>
  <w:style w:type="character" w:customStyle="1" w:styleId="WW8Num21z1">
    <w:name w:val="WW8Num21z1"/>
    <w:qFormat/>
  </w:style>
  <w:style w:type="character" w:customStyle="1" w:styleId="WW8Num21z0">
    <w:name w:val="WW8Num21z0"/>
    <w:qFormat/>
  </w:style>
  <w:style w:type="character" w:customStyle="1" w:styleId="WW8Num20z8">
    <w:name w:val="WW8Num20z8"/>
    <w:qFormat/>
  </w:style>
  <w:style w:type="character" w:customStyle="1" w:styleId="WW8Num20z7">
    <w:name w:val="WW8Num20z7"/>
    <w:qFormat/>
  </w:style>
  <w:style w:type="character" w:customStyle="1" w:styleId="WW8Num20z6">
    <w:name w:val="WW8Num20z6"/>
    <w:qFormat/>
  </w:style>
  <w:style w:type="character" w:customStyle="1" w:styleId="WW8Num20z5">
    <w:name w:val="WW8Num20z5"/>
    <w:qFormat/>
  </w:style>
  <w:style w:type="character" w:customStyle="1" w:styleId="WW8Num20z4">
    <w:name w:val="WW8Num20z4"/>
    <w:qFormat/>
  </w:style>
  <w:style w:type="character" w:customStyle="1" w:styleId="WW8Num20z3">
    <w:name w:val="WW8Num20z3"/>
    <w:qFormat/>
  </w:style>
  <w:style w:type="character" w:customStyle="1" w:styleId="WW8Num20z2">
    <w:name w:val="WW8Num20z2"/>
    <w:qFormat/>
  </w:style>
  <w:style w:type="character" w:customStyle="1" w:styleId="WW8Num20z1">
    <w:name w:val="WW8Num20z1"/>
    <w:qFormat/>
  </w:style>
  <w:style w:type="character" w:customStyle="1" w:styleId="WW8Num20z0">
    <w:name w:val="WW8Num20z0"/>
    <w:qFormat/>
  </w:style>
  <w:style w:type="character" w:customStyle="1" w:styleId="WW8Num19z8">
    <w:name w:val="WW8Num19z8"/>
    <w:qFormat/>
  </w:style>
  <w:style w:type="character" w:customStyle="1" w:styleId="WW8Num19z7">
    <w:name w:val="WW8Num19z7"/>
    <w:qFormat/>
  </w:style>
  <w:style w:type="character" w:customStyle="1" w:styleId="WW8Num19z6">
    <w:name w:val="WW8Num19z6"/>
    <w:qFormat/>
  </w:style>
  <w:style w:type="character" w:customStyle="1" w:styleId="WW8Num19z5">
    <w:name w:val="WW8Num19z5"/>
    <w:qFormat/>
  </w:style>
  <w:style w:type="character" w:customStyle="1" w:styleId="WW8Num19z4">
    <w:name w:val="WW8Num19z4"/>
    <w:qFormat/>
  </w:style>
  <w:style w:type="character" w:customStyle="1" w:styleId="WW8Num19z3">
    <w:name w:val="WW8Num19z3"/>
    <w:qFormat/>
  </w:style>
  <w:style w:type="character" w:customStyle="1" w:styleId="WW8Num19z2">
    <w:name w:val="WW8Num19z2"/>
    <w:qFormat/>
  </w:style>
  <w:style w:type="character" w:customStyle="1" w:styleId="WW8Num19z1">
    <w:name w:val="WW8Num19z1"/>
    <w:qFormat/>
  </w:style>
  <w:style w:type="character" w:customStyle="1" w:styleId="WW8Num19z0">
    <w:name w:val="WW8Num19z0"/>
    <w:qFormat/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8z4">
    <w:name w:val="WW8Num18z4"/>
    <w:qFormat/>
  </w:style>
  <w:style w:type="character" w:customStyle="1" w:styleId="WW8Num18z3">
    <w:name w:val="WW8Num18z3"/>
    <w:qFormat/>
  </w:style>
  <w:style w:type="character" w:customStyle="1" w:styleId="WW8Num18z2">
    <w:name w:val="WW8Num18z2"/>
    <w:qFormat/>
  </w:style>
  <w:style w:type="character" w:customStyle="1" w:styleId="WW8Num18z1">
    <w:name w:val="WW8Num18z1"/>
    <w:qFormat/>
  </w:style>
  <w:style w:type="character" w:customStyle="1" w:styleId="WW8Num18z0">
    <w:name w:val="WW8Num18z0"/>
    <w:qFormat/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3">
    <w:name w:val="WW8Num17z3"/>
    <w:qFormat/>
  </w:style>
  <w:style w:type="character" w:customStyle="1" w:styleId="WW8Num17z2">
    <w:name w:val="WW8Num17z2"/>
    <w:qFormat/>
  </w:style>
  <w:style w:type="character" w:customStyle="1" w:styleId="WW8Num17z1">
    <w:name w:val="WW8Num17z1"/>
    <w:qFormat/>
  </w:style>
  <w:style w:type="character" w:customStyle="1" w:styleId="WW8Num17z0">
    <w:name w:val="WW8Num17z0"/>
    <w:qFormat/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6z3">
    <w:name w:val="WW8Num16z3"/>
    <w:qFormat/>
  </w:style>
  <w:style w:type="character" w:customStyle="1" w:styleId="WW8Num16z2">
    <w:name w:val="WW8Num16z2"/>
    <w:qFormat/>
  </w:style>
  <w:style w:type="character" w:customStyle="1" w:styleId="WW8Num16z1">
    <w:name w:val="WW8Num16z1"/>
    <w:qFormat/>
  </w:style>
  <w:style w:type="character" w:customStyle="1" w:styleId="WW8Num16z0">
    <w:name w:val="WW8Num16z0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24">
    <w:name w:val="Основной шрифт абзаца2"/>
    <w:qFormat/>
  </w:style>
  <w:style w:type="character" w:customStyle="1" w:styleId="31">
    <w:name w:val="Основной шрифт абзаца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60">
    <w:name w:val="Основной текст (6)_"/>
    <w:qFormat/>
    <w:rPr>
      <w:sz w:val="17"/>
      <w:szCs w:val="17"/>
      <w:shd w:val="clear" w:color="auto" w:fill="FFFFFF"/>
    </w:rPr>
  </w:style>
  <w:style w:type="character" w:customStyle="1" w:styleId="9pt">
    <w:name w:val="Основной текст + 9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6">
    <w:name w:val="Основной текст (16) + Не полужирный"/>
    <w:qFormat/>
    <w:rPr>
      <w:b/>
      <w:bCs/>
      <w:color w:val="000000"/>
      <w:spacing w:val="3"/>
      <w:w w:val="100"/>
      <w:sz w:val="21"/>
      <w:szCs w:val="21"/>
      <w:shd w:val="clear" w:color="auto" w:fill="FFFFFF"/>
      <w:lang w:val="ru-RU" w:eastAsia="ru-RU" w:bidi="ru-RU"/>
    </w:rPr>
  </w:style>
  <w:style w:type="character" w:customStyle="1" w:styleId="160">
    <w:name w:val="Основной текст (16)_"/>
    <w:qFormat/>
    <w:rPr>
      <w:b/>
      <w:bCs/>
      <w:spacing w:val="2"/>
      <w:sz w:val="21"/>
      <w:szCs w:val="21"/>
      <w:shd w:val="clear" w:color="auto" w:fill="FFFFFF"/>
    </w:rPr>
  </w:style>
  <w:style w:type="character" w:customStyle="1" w:styleId="32">
    <w:name w:val="Основной текст (3)_"/>
    <w:qFormat/>
    <w:rPr>
      <w:spacing w:val="3"/>
      <w:sz w:val="21"/>
      <w:szCs w:val="21"/>
      <w:shd w:val="clear" w:color="auto" w:fill="FFFFFF"/>
    </w:rPr>
  </w:style>
  <w:style w:type="character" w:customStyle="1" w:styleId="85pt">
    <w:name w:val="Основной текст + 8;5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-1"/>
      <w:w w:val="10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spelle">
    <w:name w:val="spelle"/>
    <w:qFormat/>
  </w:style>
  <w:style w:type="character" w:customStyle="1" w:styleId="grame">
    <w:name w:val="grame"/>
    <w:qFormat/>
  </w:style>
  <w:style w:type="character" w:customStyle="1" w:styleId="40">
    <w:name w:val="Заголовок 4 Знак"/>
    <w:qFormat/>
    <w:rPr>
      <w:rFonts w:ascii="Calibri" w:hAnsi="Calibri"/>
      <w:b/>
      <w:bCs/>
      <w:sz w:val="28"/>
      <w:szCs w:val="28"/>
    </w:rPr>
  </w:style>
  <w:style w:type="character" w:customStyle="1" w:styleId="af9">
    <w:name w:val="Символ сноски"/>
    <w:qFormat/>
    <w:rPr>
      <w:vertAlign w:val="superscript"/>
    </w:rPr>
  </w:style>
  <w:style w:type="character" w:customStyle="1" w:styleId="afa">
    <w:name w:val="Текст сноски Знак"/>
    <w:qFormat/>
  </w:style>
  <w:style w:type="paragraph" w:customStyle="1" w:styleId="afb">
    <w:name w:val="Заголовок"/>
    <w:basedOn w:val="a"/>
    <w:next w:val="a5"/>
    <w:qFormat/>
    <w:pPr>
      <w:keepNext/>
      <w:spacing w:before="240" w:after="120"/>
    </w:pPr>
    <w:rPr>
      <w:rFonts w:ascii="PT Astra Serif" w:eastAsia="Noto Sans CJK SC" w:hAnsi="PT Astra Serif" w:cs="FreeSans"/>
      <w:szCs w:val="28"/>
    </w:rPr>
  </w:style>
  <w:style w:type="paragraph" w:styleId="a5">
    <w:name w:val="Body Text"/>
    <w:basedOn w:val="a"/>
    <w:link w:val="a4"/>
    <w:rsid w:val="002E4B35"/>
    <w:pPr>
      <w:tabs>
        <w:tab w:val="left" w:pos="9923"/>
      </w:tabs>
      <w:jc w:val="both"/>
    </w:pPr>
    <w:rPr>
      <w:szCs w:val="28"/>
    </w:rPr>
  </w:style>
  <w:style w:type="paragraph" w:styleId="afc">
    <w:name w:val="List"/>
    <w:basedOn w:val="a5"/>
    <w:rPr>
      <w:rFonts w:ascii="PT Astra Serif" w:hAnsi="PT Astra Serif" w:cs="FreeSans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PT Astra Serif" w:eastAsia="Noto Sans CJK SC" w:hAnsi="PT Astra Serif" w:cs="FreeSans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15">
    <w:name w:val="Заголовок1"/>
    <w:basedOn w:val="a"/>
    <w:next w:val="a5"/>
    <w:qFormat/>
    <w:pPr>
      <w:keepNext/>
      <w:spacing w:before="240" w:after="120"/>
    </w:pPr>
    <w:rPr>
      <w:rFonts w:ascii="PT Astra Serif" w:eastAsia="Noto Sans CJK SC" w:hAnsi="PT Astra Serif" w:cs="FreeSans"/>
      <w:szCs w:val="28"/>
    </w:rPr>
  </w:style>
  <w:style w:type="paragraph" w:customStyle="1" w:styleId="17">
    <w:name w:val="Указатель1"/>
    <w:basedOn w:val="a"/>
    <w:qFormat/>
    <w:pPr>
      <w:suppressLineNumbers/>
    </w:pPr>
    <w:rPr>
      <w:rFonts w:ascii="PT Astra Serif" w:hAnsi="PT Astra Serif" w:cs="FreeSans"/>
    </w:rPr>
  </w:style>
  <w:style w:type="paragraph" w:styleId="ae">
    <w:name w:val="Title"/>
    <w:basedOn w:val="a"/>
    <w:next w:val="a5"/>
    <w:link w:val="ad"/>
    <w:qFormat/>
    <w:rsid w:val="0004473E"/>
    <w:pPr>
      <w:ind w:firstLine="567"/>
      <w:jc w:val="center"/>
    </w:pPr>
    <w:rPr>
      <w:sz w:val="24"/>
    </w:rPr>
  </w:style>
  <w:style w:type="paragraph" w:styleId="afe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aff">
    <w:name w:val="соло"/>
    <w:basedOn w:val="a5"/>
    <w:qFormat/>
    <w:rsid w:val="002E4B35"/>
    <w:pPr>
      <w:tabs>
        <w:tab w:val="clear" w:pos="9923"/>
      </w:tabs>
      <w:spacing w:after="120"/>
      <w:ind w:firstLine="510"/>
    </w:pPr>
  </w:style>
  <w:style w:type="paragraph" w:customStyle="1" w:styleId="125">
    <w:name w:val="Стиль Первая строка:  125 см"/>
    <w:basedOn w:val="a"/>
    <w:qFormat/>
    <w:rsid w:val="002E4B35"/>
    <w:pPr>
      <w:ind w:firstLine="708"/>
      <w:jc w:val="both"/>
    </w:pPr>
    <w:rPr>
      <w:szCs w:val="28"/>
    </w:rPr>
  </w:style>
  <w:style w:type="paragraph" w:customStyle="1" w:styleId="51">
    <w:name w:val="Знак5 Знак Знак Знак"/>
    <w:basedOn w:val="a"/>
    <w:qFormat/>
    <w:rsid w:val="003401F1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ff0">
    <w:name w:val="Balloon Text"/>
    <w:basedOn w:val="a"/>
    <w:semiHidden/>
    <w:qFormat/>
    <w:rsid w:val="00B75E7C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b"/>
    <w:rsid w:val="002C2FBA"/>
    <w:pPr>
      <w:spacing w:after="120"/>
      <w:ind w:left="283"/>
    </w:pPr>
  </w:style>
  <w:style w:type="paragraph" w:customStyle="1" w:styleId="PlainText1">
    <w:name w:val="Plain Text1"/>
    <w:basedOn w:val="a"/>
    <w:qFormat/>
    <w:rsid w:val="0004473E"/>
    <w:rPr>
      <w:rFonts w:ascii="Courier New" w:hAnsi="Courier New"/>
      <w:sz w:val="20"/>
    </w:rPr>
  </w:style>
  <w:style w:type="paragraph" w:styleId="21">
    <w:name w:val="Body Text 2"/>
    <w:basedOn w:val="a"/>
    <w:link w:val="20"/>
    <w:qFormat/>
    <w:rsid w:val="00473A1F"/>
    <w:pPr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qFormat/>
    <w:rsid w:val="00BC5234"/>
    <w:pPr>
      <w:widowControl w:val="0"/>
    </w:pPr>
    <w:rPr>
      <w:rFonts w:ascii="Courier New" w:hAnsi="Courier New" w:cs="Courier New"/>
    </w:rPr>
  </w:style>
  <w:style w:type="paragraph" w:customStyle="1" w:styleId="ConsPlusCell">
    <w:name w:val="ConsPlusCell"/>
    <w:qFormat/>
    <w:rsid w:val="00BC5234"/>
    <w:pPr>
      <w:widowControl w:val="0"/>
    </w:pPr>
    <w:rPr>
      <w:rFonts w:ascii="Arial" w:hAnsi="Arial" w:cs="Arial"/>
    </w:rPr>
  </w:style>
  <w:style w:type="paragraph" w:customStyle="1" w:styleId="ConsPlusNormal">
    <w:name w:val="ConsPlusNormal"/>
    <w:qFormat/>
    <w:rsid w:val="003A4616"/>
    <w:pPr>
      <w:widowControl w:val="0"/>
      <w:ind w:firstLine="720"/>
    </w:pPr>
    <w:rPr>
      <w:rFonts w:ascii="Arial" w:hAnsi="Arial" w:cs="Arial"/>
    </w:rPr>
  </w:style>
  <w:style w:type="paragraph" w:customStyle="1" w:styleId="18">
    <w:name w:val="Основной текст с отступом1"/>
    <w:basedOn w:val="a"/>
    <w:qFormat/>
    <w:rsid w:val="00487334"/>
    <w:pPr>
      <w:ind w:firstLine="720"/>
      <w:jc w:val="both"/>
    </w:pPr>
    <w:rPr>
      <w:sz w:val="24"/>
    </w:rPr>
  </w:style>
  <w:style w:type="paragraph" w:customStyle="1" w:styleId="ConsPlusTitle">
    <w:name w:val="ConsPlusTitle"/>
    <w:qFormat/>
    <w:rsid w:val="003401F1"/>
    <w:rPr>
      <w:rFonts w:ascii="Arial" w:hAnsi="Arial" w:cs="Arial"/>
      <w:b/>
      <w:bCs/>
    </w:rPr>
  </w:style>
  <w:style w:type="paragraph" w:customStyle="1" w:styleId="ConsPlusDocList">
    <w:name w:val="ConsPlusDocList"/>
    <w:qFormat/>
    <w:rsid w:val="003401F1"/>
    <w:pPr>
      <w:widowControl w:val="0"/>
    </w:pPr>
    <w:rPr>
      <w:rFonts w:ascii="Courier New" w:hAnsi="Courier New" w:cs="Courier New"/>
    </w:rPr>
  </w:style>
  <w:style w:type="paragraph" w:styleId="23">
    <w:name w:val="Body Text Indent 2"/>
    <w:basedOn w:val="a"/>
    <w:link w:val="22"/>
    <w:qFormat/>
    <w:rsid w:val="003401F1"/>
    <w:pPr>
      <w:ind w:left="540" w:firstLine="27"/>
    </w:pPr>
    <w:rPr>
      <w:szCs w:val="24"/>
    </w:rPr>
  </w:style>
  <w:style w:type="paragraph" w:customStyle="1" w:styleId="Style1">
    <w:name w:val="Style1"/>
    <w:basedOn w:val="a"/>
    <w:qFormat/>
    <w:rsid w:val="003401F1"/>
    <w:pPr>
      <w:widowControl w:val="0"/>
    </w:pPr>
    <w:rPr>
      <w:sz w:val="24"/>
      <w:szCs w:val="24"/>
    </w:rPr>
  </w:style>
  <w:style w:type="paragraph" w:customStyle="1" w:styleId="user1">
    <w:name w:val="Колонтитулы (user)"/>
    <w:basedOn w:val="a"/>
    <w:qFormat/>
  </w:style>
  <w:style w:type="paragraph" w:customStyle="1" w:styleId="aff1">
    <w:name w:val="Колонтитулы"/>
    <w:basedOn w:val="a"/>
    <w:qFormat/>
  </w:style>
  <w:style w:type="paragraph" w:styleId="a8">
    <w:name w:val="header"/>
    <w:basedOn w:val="a"/>
    <w:link w:val="a7"/>
    <w:uiPriority w:val="99"/>
    <w:rsid w:val="003401F1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9">
    <w:name w:val="Список1"/>
    <w:basedOn w:val="a"/>
    <w:qFormat/>
    <w:rsid w:val="003401F1"/>
    <w:pPr>
      <w:tabs>
        <w:tab w:val="num" w:pos="360"/>
      </w:tabs>
      <w:spacing w:after="40"/>
    </w:pPr>
    <w:rPr>
      <w:sz w:val="24"/>
      <w:szCs w:val="24"/>
    </w:rPr>
  </w:style>
  <w:style w:type="paragraph" w:customStyle="1" w:styleId="25">
    <w:name w:val="Список2"/>
    <w:basedOn w:val="a"/>
    <w:qFormat/>
    <w:rsid w:val="003401F1"/>
    <w:pPr>
      <w:tabs>
        <w:tab w:val="num" w:pos="907"/>
      </w:tabs>
      <w:spacing w:before="120" w:after="120"/>
      <w:ind w:left="901" w:hanging="544"/>
      <w:jc w:val="both"/>
    </w:pPr>
    <w:rPr>
      <w:sz w:val="24"/>
      <w:szCs w:val="24"/>
    </w:rPr>
  </w:style>
  <w:style w:type="paragraph" w:styleId="af0">
    <w:name w:val="footer"/>
    <w:basedOn w:val="a"/>
    <w:link w:val="af"/>
    <w:uiPriority w:val="99"/>
    <w:rsid w:val="003401F1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a">
    <w:name w:val="Обычный1"/>
    <w:qFormat/>
    <w:rsid w:val="000D25B7"/>
  </w:style>
  <w:style w:type="paragraph" w:styleId="aff2">
    <w:name w:val="Normal (Web)"/>
    <w:basedOn w:val="a"/>
    <w:qFormat/>
    <w:rsid w:val="000D25B7"/>
    <w:pPr>
      <w:spacing w:before="74" w:after="74"/>
      <w:ind w:left="74" w:right="74"/>
    </w:pPr>
    <w:rPr>
      <w:rFonts w:ascii="Arial CYR" w:hAnsi="Arial CYR" w:cs="Arial CYR"/>
      <w:color w:val="000000"/>
      <w:sz w:val="30"/>
      <w:szCs w:val="30"/>
    </w:rPr>
  </w:style>
  <w:style w:type="paragraph" w:customStyle="1" w:styleId="ConsNormal">
    <w:name w:val="ConsNormal"/>
    <w:qFormat/>
    <w:rsid w:val="000D25B7"/>
    <w:pPr>
      <w:ind w:right="19772" w:firstLine="720"/>
    </w:pPr>
    <w:rPr>
      <w:rFonts w:ascii="Arial" w:hAnsi="Arial" w:cs="Arial"/>
    </w:rPr>
  </w:style>
  <w:style w:type="paragraph" w:customStyle="1" w:styleId="TextBoldCenter">
    <w:name w:val="TextBoldCenter"/>
    <w:basedOn w:val="a"/>
    <w:qFormat/>
    <w:rsid w:val="00CB4D69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styleId="af2">
    <w:name w:val="List Paragraph"/>
    <w:basedOn w:val="a"/>
    <w:link w:val="af1"/>
    <w:uiPriority w:val="34"/>
    <w:qFormat/>
    <w:rsid w:val="00B75E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3">
    <w:name w:val="No Spacing"/>
    <w:uiPriority w:val="1"/>
    <w:qFormat/>
    <w:rsid w:val="00EB4961"/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qFormat/>
    <w:rsid w:val="00D00B9B"/>
    <w:pPr>
      <w:spacing w:beforeAutospacing="1" w:afterAutospacing="1"/>
    </w:pPr>
    <w:rPr>
      <w:sz w:val="24"/>
      <w:szCs w:val="24"/>
    </w:rPr>
  </w:style>
  <w:style w:type="paragraph" w:customStyle="1" w:styleId="aff4">
    <w:name w:val="Содержимое таблицы"/>
    <w:basedOn w:val="a"/>
    <w:qFormat/>
    <w:pPr>
      <w:widowControl w:val="0"/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numbering" w:customStyle="1" w:styleId="aff6">
    <w:name w:val="Без списка"/>
    <w:uiPriority w:val="99"/>
    <w:semiHidden/>
    <w:unhideWhenUsed/>
    <w:qFormat/>
  </w:style>
  <w:style w:type="numbering" w:customStyle="1" w:styleId="user2">
    <w:name w:val="Без списка (user)"/>
    <w:uiPriority w:val="99"/>
    <w:semiHidden/>
    <w:unhideWhenUsed/>
    <w:qFormat/>
  </w:style>
  <w:style w:type="table" w:styleId="aff7">
    <w:name w:val="Table Grid"/>
    <w:basedOn w:val="a1"/>
    <w:uiPriority w:val="39"/>
    <w:rsid w:val="000447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rsid w:val="0004473E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2C2FBA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BC52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3401F1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qFormat/>
    <w:rsid w:val="003401F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04473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2C2FBA"/>
    <w:pPr>
      <w:keepNext/>
      <w:ind w:firstLine="567"/>
      <w:jc w:val="both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E1956"/>
    <w:rPr>
      <w:b/>
      <w:bCs/>
    </w:rPr>
  </w:style>
  <w:style w:type="character" w:customStyle="1" w:styleId="FontStyle84">
    <w:name w:val="Font Style84"/>
    <w:qFormat/>
    <w:rsid w:val="0004473E"/>
    <w:rPr>
      <w:rFonts w:ascii="Lucida Sans Unicode" w:hAnsi="Lucida Sans Unicode" w:cs="Lucida Sans Unicode"/>
      <w:b/>
      <w:bCs/>
      <w:i/>
      <w:iCs/>
      <w:sz w:val="12"/>
      <w:szCs w:val="12"/>
    </w:rPr>
  </w:style>
  <w:style w:type="character" w:customStyle="1" w:styleId="70">
    <w:name w:val="Заголовок 7 Знак"/>
    <w:link w:val="7"/>
    <w:qFormat/>
    <w:locked/>
    <w:rsid w:val="007A42EC"/>
    <w:rPr>
      <w:sz w:val="28"/>
      <w:lang w:val="ru-RU" w:eastAsia="ru-RU" w:bidi="ar-SA"/>
    </w:rPr>
  </w:style>
  <w:style w:type="character" w:customStyle="1" w:styleId="a4">
    <w:name w:val="Основной текст Знак"/>
    <w:link w:val="a5"/>
    <w:qFormat/>
    <w:locked/>
    <w:rsid w:val="007A42EC"/>
    <w:rPr>
      <w:sz w:val="28"/>
      <w:szCs w:val="28"/>
      <w:lang w:val="ru-RU" w:eastAsia="ru-RU" w:bidi="ar-SA"/>
    </w:rPr>
  </w:style>
  <w:style w:type="character" w:customStyle="1" w:styleId="20">
    <w:name w:val="Основной текст 2 Знак"/>
    <w:link w:val="21"/>
    <w:semiHidden/>
    <w:qFormat/>
    <w:locked/>
    <w:rsid w:val="00BC5234"/>
    <w:rPr>
      <w:sz w:val="24"/>
      <w:szCs w:val="24"/>
      <w:lang w:val="ru-RU" w:eastAsia="ru-RU" w:bidi="ar-SA"/>
    </w:rPr>
  </w:style>
  <w:style w:type="character" w:customStyle="1" w:styleId="FontStyle79">
    <w:name w:val="Font Style79"/>
    <w:qFormat/>
    <w:rsid w:val="00BC5234"/>
    <w:rPr>
      <w:rFonts w:ascii="Lucida Sans Unicode" w:hAnsi="Lucida Sans Unicode" w:cs="Lucida Sans Unicode"/>
      <w:sz w:val="12"/>
      <w:szCs w:val="12"/>
    </w:rPr>
  </w:style>
  <w:style w:type="character" w:styleId="a6">
    <w:name w:val="Hyperlink"/>
    <w:rsid w:val="003401F1"/>
    <w:rPr>
      <w:color w:val="0000FF"/>
      <w:u w:val="single"/>
    </w:rPr>
  </w:style>
  <w:style w:type="character" w:customStyle="1" w:styleId="a7">
    <w:name w:val="Верхний колонтитул Знак"/>
    <w:link w:val="a8"/>
    <w:uiPriority w:val="99"/>
    <w:qFormat/>
    <w:locked/>
    <w:rsid w:val="003401F1"/>
    <w:rPr>
      <w:sz w:val="24"/>
      <w:szCs w:val="24"/>
      <w:lang w:val="ru-RU" w:eastAsia="ru-RU" w:bidi="ar-SA"/>
    </w:rPr>
  </w:style>
  <w:style w:type="character" w:customStyle="1" w:styleId="22">
    <w:name w:val="Основной текст с отступом 2 Знак"/>
    <w:link w:val="23"/>
    <w:semiHidden/>
    <w:qFormat/>
    <w:locked/>
    <w:rsid w:val="003401F1"/>
    <w:rPr>
      <w:sz w:val="28"/>
      <w:szCs w:val="24"/>
      <w:lang w:val="ru-RU" w:eastAsia="ru-RU" w:bidi="ar-SA"/>
    </w:rPr>
  </w:style>
  <w:style w:type="character" w:customStyle="1" w:styleId="50">
    <w:name w:val="Заголовок 5 Знак"/>
    <w:link w:val="5"/>
    <w:semiHidden/>
    <w:qFormat/>
    <w:locked/>
    <w:rsid w:val="003401F1"/>
    <w:rPr>
      <w:b/>
      <w:bCs/>
      <w:i/>
      <w:iCs/>
      <w:sz w:val="26"/>
      <w:szCs w:val="26"/>
      <w:lang w:val="ru-RU" w:eastAsia="ru-RU" w:bidi="ar-SA"/>
    </w:rPr>
  </w:style>
  <w:style w:type="character" w:customStyle="1" w:styleId="a9">
    <w:name w:val="Основной текст_"/>
    <w:qFormat/>
    <w:rsid w:val="003401F1"/>
    <w:rPr>
      <w:sz w:val="28"/>
      <w:lang w:val="ru-RU" w:eastAsia="ru-RU" w:bidi="ar-SA"/>
    </w:rPr>
  </w:style>
  <w:style w:type="character" w:styleId="aa">
    <w:name w:val="page number"/>
    <w:basedOn w:val="a0"/>
    <w:rsid w:val="003401F1"/>
  </w:style>
  <w:style w:type="character" w:customStyle="1" w:styleId="11">
    <w:name w:val="Знак Знак1"/>
    <w:semiHidden/>
    <w:qFormat/>
    <w:locked/>
    <w:rsid w:val="004E5359"/>
    <w:rPr>
      <w:sz w:val="24"/>
      <w:szCs w:val="24"/>
      <w:lang w:val="ru-RU" w:eastAsia="ru-RU" w:bidi="ar-SA"/>
    </w:rPr>
  </w:style>
  <w:style w:type="character" w:customStyle="1" w:styleId="ab">
    <w:name w:val="Основной текст с отступом Знак"/>
    <w:link w:val="ac"/>
    <w:semiHidden/>
    <w:qFormat/>
    <w:locked/>
    <w:rsid w:val="0017027F"/>
    <w:rPr>
      <w:sz w:val="28"/>
      <w:lang w:val="ru-RU" w:eastAsia="ru-RU" w:bidi="ar-SA"/>
    </w:rPr>
  </w:style>
  <w:style w:type="character" w:customStyle="1" w:styleId="ad">
    <w:name w:val="Название Знак"/>
    <w:link w:val="ae"/>
    <w:qFormat/>
    <w:rsid w:val="000D25B7"/>
    <w:rPr>
      <w:sz w:val="24"/>
    </w:rPr>
  </w:style>
  <w:style w:type="character" w:customStyle="1" w:styleId="af">
    <w:name w:val="Нижний колонтитул Знак"/>
    <w:link w:val="af0"/>
    <w:uiPriority w:val="99"/>
    <w:qFormat/>
    <w:rsid w:val="000D25B7"/>
    <w:rPr>
      <w:sz w:val="24"/>
      <w:szCs w:val="24"/>
    </w:rPr>
  </w:style>
  <w:style w:type="character" w:customStyle="1" w:styleId="af1">
    <w:name w:val="Абзац списка Знак"/>
    <w:link w:val="af2"/>
    <w:uiPriority w:val="99"/>
    <w:qFormat/>
    <w:rsid w:val="00B75E1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qFormat/>
    <w:rsid w:val="00BB6BD3"/>
    <w:rPr>
      <w:rFonts w:ascii="Arial" w:hAnsi="Arial" w:cs="Arial"/>
      <w:b/>
      <w:bCs/>
      <w:kern w:val="2"/>
      <w:sz w:val="32"/>
      <w:szCs w:val="32"/>
    </w:rPr>
  </w:style>
  <w:style w:type="character" w:customStyle="1" w:styleId="30">
    <w:name w:val="Заголовок 3 Знак"/>
    <w:link w:val="3"/>
    <w:qFormat/>
    <w:rsid w:val="00067868"/>
    <w:rPr>
      <w:rFonts w:ascii="Arial" w:hAnsi="Arial" w:cs="Arial"/>
      <w:b/>
      <w:bCs/>
      <w:sz w:val="26"/>
      <w:szCs w:val="26"/>
    </w:rPr>
  </w:style>
  <w:style w:type="character" w:styleId="af3">
    <w:name w:val="FollowedHyperlink"/>
    <w:basedOn w:val="a0"/>
    <w:rsid w:val="004F354C"/>
    <w:rPr>
      <w:color w:val="800080" w:themeColor="followedHyperlink"/>
      <w:u w:val="single"/>
    </w:rPr>
  </w:style>
  <w:style w:type="character" w:customStyle="1" w:styleId="af4">
    <w:name w:val="Текст Знак"/>
    <w:qFormat/>
    <w:rPr>
      <w:rFonts w:ascii="Courier New" w:hAnsi="Courier New" w:cs="Courier New"/>
    </w:rPr>
  </w:style>
  <w:style w:type="character" w:styleId="af5">
    <w:name w:val="Placeholder Text"/>
    <w:qFormat/>
    <w:rPr>
      <w:color w:val="808080"/>
    </w:rPr>
  </w:style>
  <w:style w:type="character" w:customStyle="1" w:styleId="af6">
    <w:name w:val="Тема примечания Знак"/>
    <w:qFormat/>
    <w:rPr>
      <w:b/>
      <w:bCs/>
    </w:rPr>
  </w:style>
  <w:style w:type="character" w:customStyle="1" w:styleId="af7">
    <w:name w:val="Текст примечания Знак"/>
    <w:qFormat/>
  </w:style>
  <w:style w:type="character" w:customStyle="1" w:styleId="12">
    <w:name w:val="Знак примечания1"/>
    <w:qFormat/>
    <w:rPr>
      <w:sz w:val="16"/>
      <w:szCs w:val="16"/>
    </w:rPr>
  </w:style>
  <w:style w:type="character" w:customStyle="1" w:styleId="af8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13">
    <w:name w:val="Основной шрифт абзаца1"/>
    <w:qFormat/>
  </w:style>
  <w:style w:type="character" w:customStyle="1" w:styleId="WW8Num34z8">
    <w:name w:val="WW8Num34z8"/>
    <w:qFormat/>
  </w:style>
  <w:style w:type="character" w:customStyle="1" w:styleId="WW8Num34z7">
    <w:name w:val="WW8Num34z7"/>
    <w:qFormat/>
  </w:style>
  <w:style w:type="character" w:customStyle="1" w:styleId="WW8Num34z6">
    <w:name w:val="WW8Num34z6"/>
    <w:qFormat/>
  </w:style>
  <w:style w:type="character" w:customStyle="1" w:styleId="WW8Num34z5">
    <w:name w:val="WW8Num34z5"/>
    <w:qFormat/>
  </w:style>
  <w:style w:type="character" w:customStyle="1" w:styleId="WW8Num34z4">
    <w:name w:val="WW8Num34z4"/>
    <w:qFormat/>
  </w:style>
  <w:style w:type="character" w:customStyle="1" w:styleId="WW8Num34z3">
    <w:name w:val="WW8Num34z3"/>
    <w:qFormat/>
  </w:style>
  <w:style w:type="character" w:customStyle="1" w:styleId="WW8Num34z2">
    <w:name w:val="WW8Num34z2"/>
    <w:qFormat/>
  </w:style>
  <w:style w:type="character" w:customStyle="1" w:styleId="WW8Num34z1">
    <w:name w:val="WW8Num34z1"/>
    <w:qFormat/>
  </w:style>
  <w:style w:type="character" w:customStyle="1" w:styleId="WW8Num34z0">
    <w:name w:val="WW8Num34z0"/>
    <w:qFormat/>
  </w:style>
  <w:style w:type="character" w:customStyle="1" w:styleId="WW8Num33z8">
    <w:name w:val="WW8Num33z8"/>
    <w:qFormat/>
  </w:style>
  <w:style w:type="character" w:customStyle="1" w:styleId="WW8Num33z7">
    <w:name w:val="WW8Num33z7"/>
    <w:qFormat/>
  </w:style>
  <w:style w:type="character" w:customStyle="1" w:styleId="WW8Num33z6">
    <w:name w:val="WW8Num33z6"/>
    <w:qFormat/>
  </w:style>
  <w:style w:type="character" w:customStyle="1" w:styleId="WW8Num33z5">
    <w:name w:val="WW8Num33z5"/>
    <w:qFormat/>
  </w:style>
  <w:style w:type="character" w:customStyle="1" w:styleId="WW8Num33z4">
    <w:name w:val="WW8Num33z4"/>
    <w:qFormat/>
  </w:style>
  <w:style w:type="character" w:customStyle="1" w:styleId="WW8Num33z3">
    <w:name w:val="WW8Num33z3"/>
    <w:qFormat/>
  </w:style>
  <w:style w:type="character" w:customStyle="1" w:styleId="WW8Num33z2">
    <w:name w:val="WW8Num33z2"/>
    <w:qFormat/>
  </w:style>
  <w:style w:type="character" w:customStyle="1" w:styleId="WW8Num33z1">
    <w:name w:val="WW8Num33z1"/>
    <w:qFormat/>
  </w:style>
  <w:style w:type="character" w:customStyle="1" w:styleId="WW8Num33z0">
    <w:name w:val="WW8Num33z0"/>
    <w:qFormat/>
  </w:style>
  <w:style w:type="character" w:customStyle="1" w:styleId="WW8Num32z8">
    <w:name w:val="WW8Num32z8"/>
    <w:qFormat/>
  </w:style>
  <w:style w:type="character" w:customStyle="1" w:styleId="WW8Num32z7">
    <w:name w:val="WW8Num32z7"/>
    <w:qFormat/>
  </w:style>
  <w:style w:type="character" w:customStyle="1" w:styleId="WW8Num32z6">
    <w:name w:val="WW8Num32z6"/>
    <w:qFormat/>
  </w:style>
  <w:style w:type="character" w:customStyle="1" w:styleId="WW8Num32z5">
    <w:name w:val="WW8Num32z5"/>
    <w:qFormat/>
  </w:style>
  <w:style w:type="character" w:customStyle="1" w:styleId="WW8Num32z4">
    <w:name w:val="WW8Num32z4"/>
    <w:qFormat/>
  </w:style>
  <w:style w:type="character" w:customStyle="1" w:styleId="WW8Num32z3">
    <w:name w:val="WW8Num32z3"/>
    <w:qFormat/>
  </w:style>
  <w:style w:type="character" w:customStyle="1" w:styleId="WW8Num32z2">
    <w:name w:val="WW8Num32z2"/>
    <w:qFormat/>
  </w:style>
  <w:style w:type="character" w:customStyle="1" w:styleId="WW8Num32z1">
    <w:name w:val="WW8Num32z1"/>
    <w:qFormat/>
  </w:style>
  <w:style w:type="character" w:customStyle="1" w:styleId="WW8Num32z0">
    <w:name w:val="WW8Num32z0"/>
    <w:qFormat/>
  </w:style>
  <w:style w:type="character" w:customStyle="1" w:styleId="WW8Num31z8">
    <w:name w:val="WW8Num31z8"/>
    <w:qFormat/>
  </w:style>
  <w:style w:type="character" w:customStyle="1" w:styleId="WW8Num31z7">
    <w:name w:val="WW8Num31z7"/>
    <w:qFormat/>
  </w:style>
  <w:style w:type="character" w:customStyle="1" w:styleId="WW8Num31z6">
    <w:name w:val="WW8Num31z6"/>
    <w:qFormat/>
  </w:style>
  <w:style w:type="character" w:customStyle="1" w:styleId="WW8Num31z5">
    <w:name w:val="WW8Num31z5"/>
    <w:qFormat/>
  </w:style>
  <w:style w:type="character" w:customStyle="1" w:styleId="WW8Num31z4">
    <w:name w:val="WW8Num31z4"/>
    <w:qFormat/>
  </w:style>
  <w:style w:type="character" w:customStyle="1" w:styleId="WW8Num31z3">
    <w:name w:val="WW8Num31z3"/>
    <w:qFormat/>
  </w:style>
  <w:style w:type="character" w:customStyle="1" w:styleId="WW8Num31z2">
    <w:name w:val="WW8Num31z2"/>
    <w:qFormat/>
  </w:style>
  <w:style w:type="character" w:customStyle="1" w:styleId="WW8Num31z1">
    <w:name w:val="WW8Num31z1"/>
    <w:qFormat/>
  </w:style>
  <w:style w:type="character" w:customStyle="1" w:styleId="WW8Num31z0">
    <w:name w:val="WW8Num31z0"/>
    <w:qFormat/>
  </w:style>
  <w:style w:type="character" w:customStyle="1" w:styleId="WW8Num30z8">
    <w:name w:val="WW8Num30z8"/>
    <w:qFormat/>
  </w:style>
  <w:style w:type="character" w:customStyle="1" w:styleId="WW8Num30z7">
    <w:name w:val="WW8Num30z7"/>
    <w:qFormat/>
  </w:style>
  <w:style w:type="character" w:customStyle="1" w:styleId="WW8Num30z6">
    <w:name w:val="WW8Num30z6"/>
    <w:qFormat/>
  </w:style>
  <w:style w:type="character" w:customStyle="1" w:styleId="WW8Num30z5">
    <w:name w:val="WW8Num30z5"/>
    <w:qFormat/>
  </w:style>
  <w:style w:type="character" w:customStyle="1" w:styleId="WW8Num30z4">
    <w:name w:val="WW8Num30z4"/>
    <w:qFormat/>
  </w:style>
  <w:style w:type="character" w:customStyle="1" w:styleId="WW8Num30z3">
    <w:name w:val="WW8Num30z3"/>
    <w:qFormat/>
  </w:style>
  <w:style w:type="character" w:customStyle="1" w:styleId="WW8Num30z2">
    <w:name w:val="WW8Num30z2"/>
    <w:qFormat/>
  </w:style>
  <w:style w:type="character" w:customStyle="1" w:styleId="WW8Num30z1">
    <w:name w:val="WW8Num30z1"/>
    <w:qFormat/>
  </w:style>
  <w:style w:type="character" w:customStyle="1" w:styleId="WW8Num30z0">
    <w:name w:val="WW8Num30z0"/>
    <w:qFormat/>
  </w:style>
  <w:style w:type="character" w:customStyle="1" w:styleId="WW8Num29z8">
    <w:name w:val="WW8Num29z8"/>
    <w:qFormat/>
  </w:style>
  <w:style w:type="character" w:customStyle="1" w:styleId="WW8Num29z7">
    <w:name w:val="WW8Num29z7"/>
    <w:qFormat/>
  </w:style>
  <w:style w:type="character" w:customStyle="1" w:styleId="WW8Num29z6">
    <w:name w:val="WW8Num29z6"/>
    <w:qFormat/>
  </w:style>
  <w:style w:type="character" w:customStyle="1" w:styleId="WW8Num29z5">
    <w:name w:val="WW8Num29z5"/>
    <w:qFormat/>
  </w:style>
  <w:style w:type="character" w:customStyle="1" w:styleId="WW8Num29z4">
    <w:name w:val="WW8Num29z4"/>
    <w:qFormat/>
  </w:style>
  <w:style w:type="character" w:customStyle="1" w:styleId="WW8Num29z3">
    <w:name w:val="WW8Num29z3"/>
    <w:qFormat/>
  </w:style>
  <w:style w:type="character" w:customStyle="1" w:styleId="WW8Num29z2">
    <w:name w:val="WW8Num29z2"/>
    <w:qFormat/>
  </w:style>
  <w:style w:type="character" w:customStyle="1" w:styleId="WW8Num29z1">
    <w:name w:val="WW8Num29z1"/>
    <w:qFormat/>
  </w:style>
  <w:style w:type="character" w:customStyle="1" w:styleId="WW8Num29z0">
    <w:name w:val="WW8Num29z0"/>
    <w:qFormat/>
  </w:style>
  <w:style w:type="character" w:customStyle="1" w:styleId="WW8Num28z8">
    <w:name w:val="WW8Num28z8"/>
    <w:qFormat/>
  </w:style>
  <w:style w:type="character" w:customStyle="1" w:styleId="WW8Num28z7">
    <w:name w:val="WW8Num28z7"/>
    <w:qFormat/>
  </w:style>
  <w:style w:type="character" w:customStyle="1" w:styleId="WW8Num28z6">
    <w:name w:val="WW8Num28z6"/>
    <w:qFormat/>
  </w:style>
  <w:style w:type="character" w:customStyle="1" w:styleId="WW8Num28z5">
    <w:name w:val="WW8Num28z5"/>
    <w:qFormat/>
  </w:style>
  <w:style w:type="character" w:customStyle="1" w:styleId="WW8Num28z4">
    <w:name w:val="WW8Num28z4"/>
    <w:qFormat/>
  </w:style>
  <w:style w:type="character" w:customStyle="1" w:styleId="WW8Num28z3">
    <w:name w:val="WW8Num28z3"/>
    <w:qFormat/>
  </w:style>
  <w:style w:type="character" w:customStyle="1" w:styleId="WW8Num28z2">
    <w:name w:val="WW8Num28z2"/>
    <w:qFormat/>
  </w:style>
  <w:style w:type="character" w:customStyle="1" w:styleId="WW8Num28z1">
    <w:name w:val="WW8Num28z1"/>
    <w:qFormat/>
  </w:style>
  <w:style w:type="character" w:customStyle="1" w:styleId="WW8Num28z0">
    <w:name w:val="WW8Num28z0"/>
    <w:qFormat/>
  </w:style>
  <w:style w:type="character" w:customStyle="1" w:styleId="WW8Num27z8">
    <w:name w:val="WW8Num27z8"/>
    <w:qFormat/>
  </w:style>
  <w:style w:type="character" w:customStyle="1" w:styleId="WW8Num27z7">
    <w:name w:val="WW8Num27z7"/>
    <w:qFormat/>
  </w:style>
  <w:style w:type="character" w:customStyle="1" w:styleId="WW8Num27z6">
    <w:name w:val="WW8Num27z6"/>
    <w:qFormat/>
  </w:style>
  <w:style w:type="character" w:customStyle="1" w:styleId="WW8Num27z5">
    <w:name w:val="WW8Num27z5"/>
    <w:qFormat/>
  </w:style>
  <w:style w:type="character" w:customStyle="1" w:styleId="WW8Num27z4">
    <w:name w:val="WW8Num27z4"/>
    <w:qFormat/>
  </w:style>
  <w:style w:type="character" w:customStyle="1" w:styleId="WW8Num27z3">
    <w:name w:val="WW8Num27z3"/>
    <w:qFormat/>
  </w:style>
  <w:style w:type="character" w:customStyle="1" w:styleId="WW8Num27z2">
    <w:name w:val="WW8Num27z2"/>
    <w:qFormat/>
  </w:style>
  <w:style w:type="character" w:customStyle="1" w:styleId="WW8Num27z1">
    <w:name w:val="WW8Num27z1"/>
    <w:qFormat/>
  </w:style>
  <w:style w:type="character" w:customStyle="1" w:styleId="WW8Num27z0">
    <w:name w:val="WW8Num27z0"/>
    <w:qFormat/>
  </w:style>
  <w:style w:type="character" w:customStyle="1" w:styleId="WW8Num26z8">
    <w:name w:val="WW8Num26z8"/>
    <w:qFormat/>
  </w:style>
  <w:style w:type="character" w:customStyle="1" w:styleId="WW8Num26z7">
    <w:name w:val="WW8Num26z7"/>
    <w:qFormat/>
  </w:style>
  <w:style w:type="character" w:customStyle="1" w:styleId="WW8Num26z6">
    <w:name w:val="WW8Num26z6"/>
    <w:qFormat/>
  </w:style>
  <w:style w:type="character" w:customStyle="1" w:styleId="WW8Num26z5">
    <w:name w:val="WW8Num26z5"/>
    <w:qFormat/>
  </w:style>
  <w:style w:type="character" w:customStyle="1" w:styleId="WW8Num26z4">
    <w:name w:val="WW8Num26z4"/>
    <w:qFormat/>
  </w:style>
  <w:style w:type="character" w:customStyle="1" w:styleId="WW8Num26z3">
    <w:name w:val="WW8Num26z3"/>
    <w:qFormat/>
  </w:style>
  <w:style w:type="character" w:customStyle="1" w:styleId="WW8Num26z2">
    <w:name w:val="WW8Num26z2"/>
    <w:qFormat/>
  </w:style>
  <w:style w:type="character" w:customStyle="1" w:styleId="WW8Num26z1">
    <w:name w:val="WW8Num26z1"/>
    <w:qFormat/>
  </w:style>
  <w:style w:type="character" w:customStyle="1" w:styleId="WW8Num26z0">
    <w:name w:val="WW8Num26z0"/>
    <w:qFormat/>
  </w:style>
  <w:style w:type="character" w:customStyle="1" w:styleId="WW8Num25z8">
    <w:name w:val="WW8Num25z8"/>
    <w:qFormat/>
  </w:style>
  <w:style w:type="character" w:customStyle="1" w:styleId="WW8Num25z7">
    <w:name w:val="WW8Num25z7"/>
    <w:qFormat/>
  </w:style>
  <w:style w:type="character" w:customStyle="1" w:styleId="WW8Num25z6">
    <w:name w:val="WW8Num25z6"/>
    <w:qFormat/>
  </w:style>
  <w:style w:type="character" w:customStyle="1" w:styleId="WW8Num25z5">
    <w:name w:val="WW8Num25z5"/>
    <w:qFormat/>
  </w:style>
  <w:style w:type="character" w:customStyle="1" w:styleId="WW8Num25z4">
    <w:name w:val="WW8Num25z4"/>
    <w:qFormat/>
  </w:style>
  <w:style w:type="character" w:customStyle="1" w:styleId="WW8Num25z3">
    <w:name w:val="WW8Num25z3"/>
    <w:qFormat/>
  </w:style>
  <w:style w:type="character" w:customStyle="1" w:styleId="WW8Num25z2">
    <w:name w:val="WW8Num25z2"/>
    <w:qFormat/>
  </w:style>
  <w:style w:type="character" w:customStyle="1" w:styleId="WW8Num25z1">
    <w:name w:val="WW8Num25z1"/>
    <w:qFormat/>
  </w:style>
  <w:style w:type="character" w:customStyle="1" w:styleId="WW8Num25z0">
    <w:name w:val="WW8Num25z0"/>
    <w:qFormat/>
  </w:style>
  <w:style w:type="character" w:customStyle="1" w:styleId="WW8Num24z8">
    <w:name w:val="WW8Num24z8"/>
    <w:qFormat/>
  </w:style>
  <w:style w:type="character" w:customStyle="1" w:styleId="WW8Num24z7">
    <w:name w:val="WW8Num24z7"/>
    <w:qFormat/>
  </w:style>
  <w:style w:type="character" w:customStyle="1" w:styleId="WW8Num24z6">
    <w:name w:val="WW8Num24z6"/>
    <w:qFormat/>
  </w:style>
  <w:style w:type="character" w:customStyle="1" w:styleId="WW8Num24z5">
    <w:name w:val="WW8Num24z5"/>
    <w:qFormat/>
  </w:style>
  <w:style w:type="character" w:customStyle="1" w:styleId="WW8Num24z4">
    <w:name w:val="WW8Num24z4"/>
    <w:qFormat/>
  </w:style>
  <w:style w:type="character" w:customStyle="1" w:styleId="WW8Num24z3">
    <w:name w:val="WW8Num24z3"/>
    <w:qFormat/>
  </w:style>
  <w:style w:type="character" w:customStyle="1" w:styleId="WW8Num24z2">
    <w:name w:val="WW8Num24z2"/>
    <w:qFormat/>
  </w:style>
  <w:style w:type="character" w:customStyle="1" w:styleId="WW8Num24z1">
    <w:name w:val="WW8Num24z1"/>
    <w:qFormat/>
  </w:style>
  <w:style w:type="character" w:customStyle="1" w:styleId="WW8Num24z0">
    <w:name w:val="WW8Num24z0"/>
    <w:qFormat/>
  </w:style>
  <w:style w:type="character" w:customStyle="1" w:styleId="WW8Num23z8">
    <w:name w:val="WW8Num23z8"/>
    <w:qFormat/>
  </w:style>
  <w:style w:type="character" w:customStyle="1" w:styleId="WW8Num23z7">
    <w:name w:val="WW8Num23z7"/>
    <w:qFormat/>
  </w:style>
  <w:style w:type="character" w:customStyle="1" w:styleId="WW8Num23z6">
    <w:name w:val="WW8Num23z6"/>
    <w:qFormat/>
  </w:style>
  <w:style w:type="character" w:customStyle="1" w:styleId="WW8Num23z5">
    <w:name w:val="WW8Num23z5"/>
    <w:qFormat/>
  </w:style>
  <w:style w:type="character" w:customStyle="1" w:styleId="WW8Num23z4">
    <w:name w:val="WW8Num23z4"/>
    <w:qFormat/>
  </w:style>
  <w:style w:type="character" w:customStyle="1" w:styleId="WW8Num23z3">
    <w:name w:val="WW8Num23z3"/>
    <w:qFormat/>
  </w:style>
  <w:style w:type="character" w:customStyle="1" w:styleId="WW8Num23z2">
    <w:name w:val="WW8Num23z2"/>
    <w:qFormat/>
  </w:style>
  <w:style w:type="character" w:customStyle="1" w:styleId="WW8Num23z1">
    <w:name w:val="WW8Num23z1"/>
    <w:qFormat/>
  </w:style>
  <w:style w:type="character" w:customStyle="1" w:styleId="WW8Num23z0">
    <w:name w:val="WW8Num23z0"/>
    <w:qFormat/>
  </w:style>
  <w:style w:type="character" w:customStyle="1" w:styleId="WW8Num22z8">
    <w:name w:val="WW8Num22z8"/>
    <w:qFormat/>
  </w:style>
  <w:style w:type="character" w:customStyle="1" w:styleId="WW8Num22z7">
    <w:name w:val="WW8Num22z7"/>
    <w:qFormat/>
  </w:style>
  <w:style w:type="character" w:customStyle="1" w:styleId="WW8Num22z6">
    <w:name w:val="WW8Num22z6"/>
    <w:qFormat/>
  </w:style>
  <w:style w:type="character" w:customStyle="1" w:styleId="WW8Num22z5">
    <w:name w:val="WW8Num22z5"/>
    <w:qFormat/>
  </w:style>
  <w:style w:type="character" w:customStyle="1" w:styleId="WW8Num22z4">
    <w:name w:val="WW8Num22z4"/>
    <w:qFormat/>
  </w:style>
  <w:style w:type="character" w:customStyle="1" w:styleId="WW8Num22z3">
    <w:name w:val="WW8Num22z3"/>
    <w:qFormat/>
  </w:style>
  <w:style w:type="character" w:customStyle="1" w:styleId="WW8Num22z2">
    <w:name w:val="WW8Num22z2"/>
    <w:qFormat/>
  </w:style>
  <w:style w:type="character" w:customStyle="1" w:styleId="WW8Num22z1">
    <w:name w:val="WW8Num22z1"/>
    <w:qFormat/>
  </w:style>
  <w:style w:type="character" w:customStyle="1" w:styleId="WW8Num22z0">
    <w:name w:val="WW8Num22z0"/>
    <w:qFormat/>
  </w:style>
  <w:style w:type="character" w:customStyle="1" w:styleId="WW8Num21z8">
    <w:name w:val="WW8Num21z8"/>
    <w:qFormat/>
  </w:style>
  <w:style w:type="character" w:customStyle="1" w:styleId="WW8Num21z7">
    <w:name w:val="WW8Num21z7"/>
    <w:qFormat/>
  </w:style>
  <w:style w:type="character" w:customStyle="1" w:styleId="WW8Num21z6">
    <w:name w:val="WW8Num21z6"/>
    <w:qFormat/>
  </w:style>
  <w:style w:type="character" w:customStyle="1" w:styleId="WW8Num21z5">
    <w:name w:val="WW8Num21z5"/>
    <w:qFormat/>
  </w:style>
  <w:style w:type="character" w:customStyle="1" w:styleId="WW8Num21z4">
    <w:name w:val="WW8Num21z4"/>
    <w:qFormat/>
  </w:style>
  <w:style w:type="character" w:customStyle="1" w:styleId="WW8Num21z3">
    <w:name w:val="WW8Num21z3"/>
    <w:qFormat/>
  </w:style>
  <w:style w:type="character" w:customStyle="1" w:styleId="WW8Num21z2">
    <w:name w:val="WW8Num21z2"/>
    <w:qFormat/>
  </w:style>
  <w:style w:type="character" w:customStyle="1" w:styleId="WW8Num21z1">
    <w:name w:val="WW8Num21z1"/>
    <w:qFormat/>
  </w:style>
  <w:style w:type="character" w:customStyle="1" w:styleId="WW8Num21z0">
    <w:name w:val="WW8Num21z0"/>
    <w:qFormat/>
  </w:style>
  <w:style w:type="character" w:customStyle="1" w:styleId="WW8Num20z8">
    <w:name w:val="WW8Num20z8"/>
    <w:qFormat/>
  </w:style>
  <w:style w:type="character" w:customStyle="1" w:styleId="WW8Num20z7">
    <w:name w:val="WW8Num20z7"/>
    <w:qFormat/>
  </w:style>
  <w:style w:type="character" w:customStyle="1" w:styleId="WW8Num20z6">
    <w:name w:val="WW8Num20z6"/>
    <w:qFormat/>
  </w:style>
  <w:style w:type="character" w:customStyle="1" w:styleId="WW8Num20z5">
    <w:name w:val="WW8Num20z5"/>
    <w:qFormat/>
  </w:style>
  <w:style w:type="character" w:customStyle="1" w:styleId="WW8Num20z4">
    <w:name w:val="WW8Num20z4"/>
    <w:qFormat/>
  </w:style>
  <w:style w:type="character" w:customStyle="1" w:styleId="WW8Num20z3">
    <w:name w:val="WW8Num20z3"/>
    <w:qFormat/>
  </w:style>
  <w:style w:type="character" w:customStyle="1" w:styleId="WW8Num20z2">
    <w:name w:val="WW8Num20z2"/>
    <w:qFormat/>
  </w:style>
  <w:style w:type="character" w:customStyle="1" w:styleId="WW8Num20z1">
    <w:name w:val="WW8Num20z1"/>
    <w:qFormat/>
  </w:style>
  <w:style w:type="character" w:customStyle="1" w:styleId="WW8Num20z0">
    <w:name w:val="WW8Num20z0"/>
    <w:qFormat/>
  </w:style>
  <w:style w:type="character" w:customStyle="1" w:styleId="WW8Num19z8">
    <w:name w:val="WW8Num19z8"/>
    <w:qFormat/>
  </w:style>
  <w:style w:type="character" w:customStyle="1" w:styleId="WW8Num19z7">
    <w:name w:val="WW8Num19z7"/>
    <w:qFormat/>
  </w:style>
  <w:style w:type="character" w:customStyle="1" w:styleId="WW8Num19z6">
    <w:name w:val="WW8Num19z6"/>
    <w:qFormat/>
  </w:style>
  <w:style w:type="character" w:customStyle="1" w:styleId="WW8Num19z5">
    <w:name w:val="WW8Num19z5"/>
    <w:qFormat/>
  </w:style>
  <w:style w:type="character" w:customStyle="1" w:styleId="WW8Num19z4">
    <w:name w:val="WW8Num19z4"/>
    <w:qFormat/>
  </w:style>
  <w:style w:type="character" w:customStyle="1" w:styleId="WW8Num19z3">
    <w:name w:val="WW8Num19z3"/>
    <w:qFormat/>
  </w:style>
  <w:style w:type="character" w:customStyle="1" w:styleId="WW8Num19z2">
    <w:name w:val="WW8Num19z2"/>
    <w:qFormat/>
  </w:style>
  <w:style w:type="character" w:customStyle="1" w:styleId="WW8Num19z1">
    <w:name w:val="WW8Num19z1"/>
    <w:qFormat/>
  </w:style>
  <w:style w:type="character" w:customStyle="1" w:styleId="WW8Num19z0">
    <w:name w:val="WW8Num19z0"/>
    <w:qFormat/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8z4">
    <w:name w:val="WW8Num18z4"/>
    <w:qFormat/>
  </w:style>
  <w:style w:type="character" w:customStyle="1" w:styleId="WW8Num18z3">
    <w:name w:val="WW8Num18z3"/>
    <w:qFormat/>
  </w:style>
  <w:style w:type="character" w:customStyle="1" w:styleId="WW8Num18z2">
    <w:name w:val="WW8Num18z2"/>
    <w:qFormat/>
  </w:style>
  <w:style w:type="character" w:customStyle="1" w:styleId="WW8Num18z1">
    <w:name w:val="WW8Num18z1"/>
    <w:qFormat/>
  </w:style>
  <w:style w:type="character" w:customStyle="1" w:styleId="WW8Num18z0">
    <w:name w:val="WW8Num18z0"/>
    <w:qFormat/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3">
    <w:name w:val="WW8Num17z3"/>
    <w:qFormat/>
  </w:style>
  <w:style w:type="character" w:customStyle="1" w:styleId="WW8Num17z2">
    <w:name w:val="WW8Num17z2"/>
    <w:qFormat/>
  </w:style>
  <w:style w:type="character" w:customStyle="1" w:styleId="WW8Num17z1">
    <w:name w:val="WW8Num17z1"/>
    <w:qFormat/>
  </w:style>
  <w:style w:type="character" w:customStyle="1" w:styleId="WW8Num17z0">
    <w:name w:val="WW8Num17z0"/>
    <w:qFormat/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6z3">
    <w:name w:val="WW8Num16z3"/>
    <w:qFormat/>
  </w:style>
  <w:style w:type="character" w:customStyle="1" w:styleId="WW8Num16z2">
    <w:name w:val="WW8Num16z2"/>
    <w:qFormat/>
  </w:style>
  <w:style w:type="character" w:customStyle="1" w:styleId="WW8Num16z1">
    <w:name w:val="WW8Num16z1"/>
    <w:qFormat/>
  </w:style>
  <w:style w:type="character" w:customStyle="1" w:styleId="WW8Num16z0">
    <w:name w:val="WW8Num16z0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24">
    <w:name w:val="Основной шрифт абзаца2"/>
    <w:qFormat/>
  </w:style>
  <w:style w:type="character" w:customStyle="1" w:styleId="31">
    <w:name w:val="Основной шрифт абзаца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60">
    <w:name w:val="Основной текст (6)_"/>
    <w:qFormat/>
    <w:rPr>
      <w:sz w:val="17"/>
      <w:szCs w:val="17"/>
      <w:shd w:val="clear" w:color="auto" w:fill="FFFFFF"/>
    </w:rPr>
  </w:style>
  <w:style w:type="character" w:customStyle="1" w:styleId="9pt">
    <w:name w:val="Основной текст + 9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6">
    <w:name w:val="Основной текст (16) + Не полужирный"/>
    <w:qFormat/>
    <w:rPr>
      <w:b/>
      <w:bCs/>
      <w:color w:val="000000"/>
      <w:spacing w:val="3"/>
      <w:w w:val="100"/>
      <w:sz w:val="21"/>
      <w:szCs w:val="21"/>
      <w:shd w:val="clear" w:color="auto" w:fill="FFFFFF"/>
      <w:lang w:val="ru-RU" w:eastAsia="ru-RU" w:bidi="ru-RU"/>
    </w:rPr>
  </w:style>
  <w:style w:type="character" w:customStyle="1" w:styleId="160">
    <w:name w:val="Основной текст (16)_"/>
    <w:qFormat/>
    <w:rPr>
      <w:b/>
      <w:bCs/>
      <w:spacing w:val="2"/>
      <w:sz w:val="21"/>
      <w:szCs w:val="21"/>
      <w:shd w:val="clear" w:color="auto" w:fill="FFFFFF"/>
    </w:rPr>
  </w:style>
  <w:style w:type="character" w:customStyle="1" w:styleId="32">
    <w:name w:val="Основной текст (3)_"/>
    <w:qFormat/>
    <w:rPr>
      <w:spacing w:val="3"/>
      <w:sz w:val="21"/>
      <w:szCs w:val="21"/>
      <w:shd w:val="clear" w:color="auto" w:fill="FFFFFF"/>
    </w:rPr>
  </w:style>
  <w:style w:type="character" w:customStyle="1" w:styleId="85pt">
    <w:name w:val="Основной текст + 8;5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-1"/>
      <w:w w:val="10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spelle">
    <w:name w:val="spelle"/>
    <w:qFormat/>
  </w:style>
  <w:style w:type="character" w:customStyle="1" w:styleId="grame">
    <w:name w:val="grame"/>
    <w:qFormat/>
  </w:style>
  <w:style w:type="character" w:customStyle="1" w:styleId="40">
    <w:name w:val="Заголовок 4 Знак"/>
    <w:qFormat/>
    <w:rPr>
      <w:rFonts w:ascii="Calibri" w:hAnsi="Calibri"/>
      <w:b/>
      <w:bCs/>
      <w:sz w:val="28"/>
      <w:szCs w:val="28"/>
    </w:rPr>
  </w:style>
  <w:style w:type="character" w:customStyle="1" w:styleId="af9">
    <w:name w:val="Символ сноски"/>
    <w:qFormat/>
    <w:rPr>
      <w:vertAlign w:val="superscript"/>
    </w:rPr>
  </w:style>
  <w:style w:type="character" w:customStyle="1" w:styleId="afa">
    <w:name w:val="Текст сноски Знак"/>
    <w:qFormat/>
  </w:style>
  <w:style w:type="paragraph" w:customStyle="1" w:styleId="afb">
    <w:name w:val="Заголовок"/>
    <w:basedOn w:val="a"/>
    <w:next w:val="a5"/>
    <w:qFormat/>
    <w:pPr>
      <w:keepNext/>
      <w:spacing w:before="240" w:after="120"/>
    </w:pPr>
    <w:rPr>
      <w:rFonts w:ascii="PT Astra Serif" w:eastAsia="Noto Sans CJK SC" w:hAnsi="PT Astra Serif" w:cs="FreeSans"/>
      <w:szCs w:val="28"/>
    </w:rPr>
  </w:style>
  <w:style w:type="paragraph" w:styleId="a5">
    <w:name w:val="Body Text"/>
    <w:basedOn w:val="a"/>
    <w:link w:val="a4"/>
    <w:rsid w:val="002E4B35"/>
    <w:pPr>
      <w:tabs>
        <w:tab w:val="left" w:pos="9923"/>
      </w:tabs>
      <w:jc w:val="both"/>
    </w:pPr>
    <w:rPr>
      <w:szCs w:val="28"/>
    </w:rPr>
  </w:style>
  <w:style w:type="paragraph" w:styleId="afc">
    <w:name w:val="List"/>
    <w:basedOn w:val="a5"/>
    <w:rPr>
      <w:rFonts w:ascii="PT Astra Serif" w:hAnsi="PT Astra Serif" w:cs="FreeSans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PT Astra Serif" w:eastAsia="Noto Sans CJK SC" w:hAnsi="PT Astra Serif" w:cs="FreeSans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15">
    <w:name w:val="Заголовок1"/>
    <w:basedOn w:val="a"/>
    <w:next w:val="a5"/>
    <w:qFormat/>
    <w:pPr>
      <w:keepNext/>
      <w:spacing w:before="240" w:after="120"/>
    </w:pPr>
    <w:rPr>
      <w:rFonts w:ascii="PT Astra Serif" w:eastAsia="Noto Sans CJK SC" w:hAnsi="PT Astra Serif" w:cs="FreeSans"/>
      <w:szCs w:val="28"/>
    </w:rPr>
  </w:style>
  <w:style w:type="paragraph" w:customStyle="1" w:styleId="17">
    <w:name w:val="Указатель1"/>
    <w:basedOn w:val="a"/>
    <w:qFormat/>
    <w:pPr>
      <w:suppressLineNumbers/>
    </w:pPr>
    <w:rPr>
      <w:rFonts w:ascii="PT Astra Serif" w:hAnsi="PT Astra Serif" w:cs="FreeSans"/>
    </w:rPr>
  </w:style>
  <w:style w:type="paragraph" w:styleId="ae">
    <w:name w:val="Title"/>
    <w:basedOn w:val="a"/>
    <w:next w:val="a5"/>
    <w:link w:val="ad"/>
    <w:qFormat/>
    <w:rsid w:val="0004473E"/>
    <w:pPr>
      <w:ind w:firstLine="567"/>
      <w:jc w:val="center"/>
    </w:pPr>
    <w:rPr>
      <w:sz w:val="24"/>
    </w:rPr>
  </w:style>
  <w:style w:type="paragraph" w:styleId="afe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aff">
    <w:name w:val="соло"/>
    <w:basedOn w:val="a5"/>
    <w:qFormat/>
    <w:rsid w:val="002E4B35"/>
    <w:pPr>
      <w:tabs>
        <w:tab w:val="clear" w:pos="9923"/>
      </w:tabs>
      <w:spacing w:after="120"/>
      <w:ind w:firstLine="510"/>
    </w:pPr>
  </w:style>
  <w:style w:type="paragraph" w:customStyle="1" w:styleId="125">
    <w:name w:val="Стиль Первая строка:  125 см"/>
    <w:basedOn w:val="a"/>
    <w:qFormat/>
    <w:rsid w:val="002E4B35"/>
    <w:pPr>
      <w:ind w:firstLine="708"/>
      <w:jc w:val="both"/>
    </w:pPr>
    <w:rPr>
      <w:szCs w:val="28"/>
    </w:rPr>
  </w:style>
  <w:style w:type="paragraph" w:customStyle="1" w:styleId="51">
    <w:name w:val="Знак5 Знак Знак Знак"/>
    <w:basedOn w:val="a"/>
    <w:qFormat/>
    <w:rsid w:val="003401F1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ff0">
    <w:name w:val="Balloon Text"/>
    <w:basedOn w:val="a"/>
    <w:semiHidden/>
    <w:qFormat/>
    <w:rsid w:val="00B75E7C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b"/>
    <w:rsid w:val="002C2FBA"/>
    <w:pPr>
      <w:spacing w:after="120"/>
      <w:ind w:left="283"/>
    </w:pPr>
  </w:style>
  <w:style w:type="paragraph" w:customStyle="1" w:styleId="PlainText1">
    <w:name w:val="Plain Text1"/>
    <w:basedOn w:val="a"/>
    <w:qFormat/>
    <w:rsid w:val="0004473E"/>
    <w:rPr>
      <w:rFonts w:ascii="Courier New" w:hAnsi="Courier New"/>
      <w:sz w:val="20"/>
    </w:rPr>
  </w:style>
  <w:style w:type="paragraph" w:styleId="21">
    <w:name w:val="Body Text 2"/>
    <w:basedOn w:val="a"/>
    <w:link w:val="20"/>
    <w:qFormat/>
    <w:rsid w:val="00473A1F"/>
    <w:pPr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qFormat/>
    <w:rsid w:val="00BC5234"/>
    <w:pPr>
      <w:widowControl w:val="0"/>
    </w:pPr>
    <w:rPr>
      <w:rFonts w:ascii="Courier New" w:hAnsi="Courier New" w:cs="Courier New"/>
    </w:rPr>
  </w:style>
  <w:style w:type="paragraph" w:customStyle="1" w:styleId="ConsPlusCell">
    <w:name w:val="ConsPlusCell"/>
    <w:qFormat/>
    <w:rsid w:val="00BC5234"/>
    <w:pPr>
      <w:widowControl w:val="0"/>
    </w:pPr>
    <w:rPr>
      <w:rFonts w:ascii="Arial" w:hAnsi="Arial" w:cs="Arial"/>
    </w:rPr>
  </w:style>
  <w:style w:type="paragraph" w:customStyle="1" w:styleId="ConsPlusNormal">
    <w:name w:val="ConsPlusNormal"/>
    <w:qFormat/>
    <w:rsid w:val="003A4616"/>
    <w:pPr>
      <w:widowControl w:val="0"/>
      <w:ind w:firstLine="720"/>
    </w:pPr>
    <w:rPr>
      <w:rFonts w:ascii="Arial" w:hAnsi="Arial" w:cs="Arial"/>
    </w:rPr>
  </w:style>
  <w:style w:type="paragraph" w:customStyle="1" w:styleId="18">
    <w:name w:val="Основной текст с отступом1"/>
    <w:basedOn w:val="a"/>
    <w:qFormat/>
    <w:rsid w:val="00487334"/>
    <w:pPr>
      <w:ind w:firstLine="720"/>
      <w:jc w:val="both"/>
    </w:pPr>
    <w:rPr>
      <w:sz w:val="24"/>
    </w:rPr>
  </w:style>
  <w:style w:type="paragraph" w:customStyle="1" w:styleId="ConsPlusTitle">
    <w:name w:val="ConsPlusTitle"/>
    <w:qFormat/>
    <w:rsid w:val="003401F1"/>
    <w:rPr>
      <w:rFonts w:ascii="Arial" w:hAnsi="Arial" w:cs="Arial"/>
      <w:b/>
      <w:bCs/>
    </w:rPr>
  </w:style>
  <w:style w:type="paragraph" w:customStyle="1" w:styleId="ConsPlusDocList">
    <w:name w:val="ConsPlusDocList"/>
    <w:qFormat/>
    <w:rsid w:val="003401F1"/>
    <w:pPr>
      <w:widowControl w:val="0"/>
    </w:pPr>
    <w:rPr>
      <w:rFonts w:ascii="Courier New" w:hAnsi="Courier New" w:cs="Courier New"/>
    </w:rPr>
  </w:style>
  <w:style w:type="paragraph" w:styleId="23">
    <w:name w:val="Body Text Indent 2"/>
    <w:basedOn w:val="a"/>
    <w:link w:val="22"/>
    <w:qFormat/>
    <w:rsid w:val="003401F1"/>
    <w:pPr>
      <w:ind w:left="540" w:firstLine="27"/>
    </w:pPr>
    <w:rPr>
      <w:szCs w:val="24"/>
    </w:rPr>
  </w:style>
  <w:style w:type="paragraph" w:customStyle="1" w:styleId="Style1">
    <w:name w:val="Style1"/>
    <w:basedOn w:val="a"/>
    <w:qFormat/>
    <w:rsid w:val="003401F1"/>
    <w:pPr>
      <w:widowControl w:val="0"/>
    </w:pPr>
    <w:rPr>
      <w:sz w:val="24"/>
      <w:szCs w:val="24"/>
    </w:rPr>
  </w:style>
  <w:style w:type="paragraph" w:customStyle="1" w:styleId="user1">
    <w:name w:val="Колонтитулы (user)"/>
    <w:basedOn w:val="a"/>
    <w:qFormat/>
  </w:style>
  <w:style w:type="paragraph" w:customStyle="1" w:styleId="aff1">
    <w:name w:val="Колонтитулы"/>
    <w:basedOn w:val="a"/>
    <w:qFormat/>
  </w:style>
  <w:style w:type="paragraph" w:styleId="a8">
    <w:name w:val="header"/>
    <w:basedOn w:val="a"/>
    <w:link w:val="a7"/>
    <w:uiPriority w:val="99"/>
    <w:rsid w:val="003401F1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9">
    <w:name w:val="Список1"/>
    <w:basedOn w:val="a"/>
    <w:qFormat/>
    <w:rsid w:val="003401F1"/>
    <w:pPr>
      <w:tabs>
        <w:tab w:val="num" w:pos="360"/>
      </w:tabs>
      <w:spacing w:after="40"/>
    </w:pPr>
    <w:rPr>
      <w:sz w:val="24"/>
      <w:szCs w:val="24"/>
    </w:rPr>
  </w:style>
  <w:style w:type="paragraph" w:customStyle="1" w:styleId="25">
    <w:name w:val="Список2"/>
    <w:basedOn w:val="a"/>
    <w:qFormat/>
    <w:rsid w:val="003401F1"/>
    <w:pPr>
      <w:tabs>
        <w:tab w:val="num" w:pos="907"/>
      </w:tabs>
      <w:spacing w:before="120" w:after="120"/>
      <w:ind w:left="901" w:hanging="544"/>
      <w:jc w:val="both"/>
    </w:pPr>
    <w:rPr>
      <w:sz w:val="24"/>
      <w:szCs w:val="24"/>
    </w:rPr>
  </w:style>
  <w:style w:type="paragraph" w:styleId="af0">
    <w:name w:val="footer"/>
    <w:basedOn w:val="a"/>
    <w:link w:val="af"/>
    <w:uiPriority w:val="99"/>
    <w:rsid w:val="003401F1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a">
    <w:name w:val="Обычный1"/>
    <w:qFormat/>
    <w:rsid w:val="000D25B7"/>
  </w:style>
  <w:style w:type="paragraph" w:styleId="aff2">
    <w:name w:val="Normal (Web)"/>
    <w:basedOn w:val="a"/>
    <w:qFormat/>
    <w:rsid w:val="000D25B7"/>
    <w:pPr>
      <w:spacing w:before="74" w:after="74"/>
      <w:ind w:left="74" w:right="74"/>
    </w:pPr>
    <w:rPr>
      <w:rFonts w:ascii="Arial CYR" w:hAnsi="Arial CYR" w:cs="Arial CYR"/>
      <w:color w:val="000000"/>
      <w:sz w:val="30"/>
      <w:szCs w:val="30"/>
    </w:rPr>
  </w:style>
  <w:style w:type="paragraph" w:customStyle="1" w:styleId="ConsNormal">
    <w:name w:val="ConsNormal"/>
    <w:qFormat/>
    <w:rsid w:val="000D25B7"/>
    <w:pPr>
      <w:ind w:right="19772" w:firstLine="720"/>
    </w:pPr>
    <w:rPr>
      <w:rFonts w:ascii="Arial" w:hAnsi="Arial" w:cs="Arial"/>
    </w:rPr>
  </w:style>
  <w:style w:type="paragraph" w:customStyle="1" w:styleId="TextBoldCenter">
    <w:name w:val="TextBoldCenter"/>
    <w:basedOn w:val="a"/>
    <w:qFormat/>
    <w:rsid w:val="00CB4D69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styleId="af2">
    <w:name w:val="List Paragraph"/>
    <w:basedOn w:val="a"/>
    <w:link w:val="af1"/>
    <w:uiPriority w:val="34"/>
    <w:qFormat/>
    <w:rsid w:val="00B75E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3">
    <w:name w:val="No Spacing"/>
    <w:uiPriority w:val="1"/>
    <w:qFormat/>
    <w:rsid w:val="00EB4961"/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qFormat/>
    <w:rsid w:val="00D00B9B"/>
    <w:pPr>
      <w:spacing w:beforeAutospacing="1" w:afterAutospacing="1"/>
    </w:pPr>
    <w:rPr>
      <w:sz w:val="24"/>
      <w:szCs w:val="24"/>
    </w:rPr>
  </w:style>
  <w:style w:type="paragraph" w:customStyle="1" w:styleId="aff4">
    <w:name w:val="Содержимое таблицы"/>
    <w:basedOn w:val="a"/>
    <w:qFormat/>
    <w:pPr>
      <w:widowControl w:val="0"/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numbering" w:customStyle="1" w:styleId="aff6">
    <w:name w:val="Без списка"/>
    <w:uiPriority w:val="99"/>
    <w:semiHidden/>
    <w:unhideWhenUsed/>
    <w:qFormat/>
  </w:style>
  <w:style w:type="numbering" w:customStyle="1" w:styleId="user2">
    <w:name w:val="Без списка (user)"/>
    <w:uiPriority w:val="99"/>
    <w:semiHidden/>
    <w:unhideWhenUsed/>
    <w:qFormat/>
  </w:style>
  <w:style w:type="table" w:styleId="aff7">
    <w:name w:val="Table Grid"/>
    <w:basedOn w:val="a1"/>
    <w:uiPriority w:val="39"/>
    <w:rsid w:val="000447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tp.sberbank-ast.ru/" TargetMode="External"/><Relationship Id="rId18" Type="http://schemas.openxmlformats.org/officeDocument/2006/relationships/hyperlink" Target="https://utp.sberbank-ast.ru/Bankruptcy/%20Notice/1086/" TargetMode="External"/><Relationship Id="rId26" Type="http://schemas.openxmlformats.org/officeDocument/2006/relationships/hyperlink" Target="consultantplus://offline/ref=BC767E132FABCA80E5D8E89BBA81F5C773224245EE3648859B1788C14793711A0B1681896E1FFD4DrCB3Q" TargetMode="External"/><Relationship Id="rId39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www.torgi.gov.ru/" TargetMode="External"/><Relationship Id="rId34" Type="http://schemas.openxmlformats.org/officeDocument/2006/relationships/hyperlink" Target="consultantplus://offline/ref=03B302142D385E7B38BE35B156A01C1B4D7305780AA75653AEE51E0DDDDE3BFB4841805BB5E80AC7FC5DC0D4B2F5659FAF6068917E6E61D2d77B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utp.sberbank-ast.ru/AP" TargetMode="External"/><Relationship Id="rId17" Type="http://schemas.openxmlformats.org/officeDocument/2006/relationships/hyperlink" Target="https://utp.sberbank-ast.ru/" TargetMode="External"/><Relationship Id="rId25" Type="http://schemas.openxmlformats.org/officeDocument/2006/relationships/hyperlink" Target="consultantplus://offline/ref=1018AF8E902C8A8369C11EDDC3A943C2AAEAED217A7EF984E6EEF39448E5D826804E731581A443F6h3BBF" TargetMode="External"/><Relationship Id="rId33" Type="http://schemas.openxmlformats.org/officeDocument/2006/relationships/hyperlink" Target="consultantplus://offline/ref=03B302142D385E7B38BE35B156A01C1B4D720F7B0FA65653AEE51E0DDDDE3BFB4841805FBEBC5B80AA5B9587E8A06C80AF7E69d97CM" TargetMode="External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utp.sberbank-ast.ru/" TargetMode="External"/><Relationship Id="rId20" Type="http://schemas.openxmlformats.org/officeDocument/2006/relationships/hyperlink" Target="https://www.sberbank-ast.ru/CAList.aspx" TargetMode="External"/><Relationship Id="rId29" Type="http://schemas.openxmlformats.org/officeDocument/2006/relationships/hyperlink" Target="http://www.npatula-city.ru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omakindya@cityadm.tula.ru" TargetMode="External"/><Relationship Id="rId24" Type="http://schemas.openxmlformats.org/officeDocument/2006/relationships/hyperlink" Target="https://torgi.gov.ru/new/public/infomaterials/reg" TargetMode="External"/><Relationship Id="rId32" Type="http://schemas.openxmlformats.org/officeDocument/2006/relationships/hyperlink" Target="consultantplus://offline/ref=03B302142D385E7B38BE35B156A01C1B4C7B057C0FA25653AEE51E0DDDDE3BFB4841805EB1ED0190AE12C188F7A2769EA9606A9561d675M" TargetMode="External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10F5D937D850D81206C84D1299789FB165035802CFCC36DD343B7EAA5B15203F1A2275EC6233CD8L2b7L" TargetMode="External"/><Relationship Id="rId23" Type="http://schemas.openxmlformats.org/officeDocument/2006/relationships/hyperlink" Target="https://torgi.gov.ru/new/cabinet/support/center" TargetMode="External"/><Relationship Id="rId28" Type="http://schemas.openxmlformats.org/officeDocument/2006/relationships/hyperlink" Target="https://utp.sberbank-ast.ru/" TargetMode="External"/><Relationship Id="rId36" Type="http://schemas.openxmlformats.org/officeDocument/2006/relationships/hyperlink" Target="https://utp.sberbank-ast.ru/" TargetMode="External"/><Relationship Id="rId10" Type="http://schemas.openxmlformats.org/officeDocument/2006/relationships/hyperlink" Target="https://utp.sberbank-ast.ru/AP/Notice/1027/Instructions" TargetMode="External"/><Relationship Id="rId19" Type="http://schemas.openxmlformats.org/officeDocument/2006/relationships/hyperlink" Target="https://utp.sberbank-ast.ru/Bankruptcy/Notice/1640/Instructions" TargetMode="External"/><Relationship Id="rId31" Type="http://schemas.openxmlformats.org/officeDocument/2006/relationships/hyperlink" Target="https://utp.sberbank-as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tp.sberbank-ast.ru/" TargetMode="External"/><Relationship Id="rId14" Type="http://schemas.openxmlformats.org/officeDocument/2006/relationships/hyperlink" Target="https://utp.sberbank-ast.ru/AP/Notice/653/Requisites" TargetMode="External"/><Relationship Id="rId22" Type="http://schemas.openxmlformats.org/officeDocument/2006/relationships/hyperlink" Target="http://www.torgi.gov.ru/" TargetMode="External"/><Relationship Id="rId27" Type="http://schemas.openxmlformats.org/officeDocument/2006/relationships/hyperlink" Target="https://tulacity.gosuslugi.ru/" TargetMode="External"/><Relationship Id="rId30" Type="http://schemas.openxmlformats.org/officeDocument/2006/relationships/hyperlink" Target="https://tulacity.gosuslugi.ru/" TargetMode="External"/><Relationship Id="rId35" Type="http://schemas.openxmlformats.org/officeDocument/2006/relationships/hyperlink" Target="consultantplus://offline/ref=03B302142D385E7B38BE35B156A01C1B4C780C7E0CA35653AEE51E0DDDDE3BFB4841805BB5E808C1F75DC0D4B2F5659FAF6068917E6E61D2d77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42719-A6D3-4810-9D33-5D7985515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6842</Words>
  <Characters>39001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ЕВДОКИМОВОЙ Н.М., специалисту 1 категории общего отдела Комитета предоставить один день без оплаты 21 октября 1999г. по семейным обстоятельствам.</vt:lpstr>
    </vt:vector>
  </TitlesOfParts>
  <Company/>
  <LinksUpToDate>false</LinksUpToDate>
  <CharactersWithSpaces>45752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ЕВДОКИМОВОЙ Н.М., специалисту 1 категории общего отдела Комитета предоставить один день без оплаты 21 октября 1999г. по семейным обстоятельствам.</dc:title>
  <dc:creator>Evdokimova</dc:creator>
  <cp:lastModifiedBy>LeonovaSV</cp:lastModifiedBy>
  <cp:revision>2</cp:revision>
  <dcterms:created xsi:type="dcterms:W3CDTF">2026-06-10T07:22:00Z</dcterms:created>
  <dcterms:modified xsi:type="dcterms:W3CDTF">2026-06-10T07:22:00Z</dcterms:modified>
  <dc:language>ru-RU</dc:language>
</cp:coreProperties>
</file>