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44" w:rsidRDefault="00F05744">
      <w:pPr>
        <w:pStyle w:val="af3"/>
        <w:jc w:val="right"/>
        <w:rPr>
          <w:color w:val="000000"/>
        </w:rPr>
      </w:pPr>
      <w:bookmarkStart w:id="0" w:name="_GoBack"/>
      <w:bookmarkEnd w:id="0"/>
    </w:p>
    <w:p w:rsidR="00F05744" w:rsidRDefault="00B84C39">
      <w:pPr>
        <w:pStyle w:val="af3"/>
        <w:jc w:val="center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Извещение</w:t>
      </w:r>
    </w:p>
    <w:p w:rsidR="00F05744" w:rsidRDefault="00B84C39">
      <w:pPr>
        <w:pStyle w:val="af3"/>
        <w:jc w:val="center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о проведении электронного аукциона на право заключения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  <w:t xml:space="preserve">договоров аренды земельных участков с кадастровыми номерами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</w:r>
      <w:r>
        <w:rPr>
          <w:rFonts w:ascii="PT Astra Serif" w:hAnsi="PT Astra Serif"/>
          <w:b/>
          <w:bCs/>
          <w:color w:val="000000"/>
          <w:sz w:val="24"/>
          <w:szCs w:val="24"/>
        </w:rPr>
        <w:t>71:14:040118:2178, 71:14:030710:1343, 71:14:030713:366, 71:14:040401:13387, 71:14:030342:440</w:t>
      </w:r>
    </w:p>
    <w:p w:rsidR="00F05744" w:rsidRDefault="00F05744">
      <w:pPr>
        <w:pStyle w:val="af3"/>
        <w:rPr>
          <w:rFonts w:ascii="PT Astra Serif" w:hAnsi="PT Astra Serif"/>
          <w:color w:val="000000"/>
          <w:sz w:val="24"/>
          <w:szCs w:val="24"/>
        </w:rPr>
      </w:pPr>
    </w:p>
    <w:p w:rsidR="00F05744" w:rsidRDefault="00B84C39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Организатор аукциона: </w:t>
      </w:r>
      <w:r>
        <w:rPr>
          <w:rFonts w:ascii="PT Astra Serif" w:hAnsi="PT Astra Serif"/>
          <w:color w:val="000000"/>
          <w:sz w:val="24"/>
          <w:szCs w:val="24"/>
        </w:rPr>
        <w:t xml:space="preserve">Комитет </w:t>
      </w:r>
      <w:r>
        <w:rPr>
          <w:rFonts w:ascii="PT Astra Serif" w:hAnsi="PT Astra Serif"/>
          <w:color w:val="000000"/>
          <w:sz w:val="24"/>
          <w:szCs w:val="24"/>
        </w:rPr>
        <w:t>имущественных и земельных отношений администрации города Тулы (ИНН 7102005410).</w:t>
      </w:r>
    </w:p>
    <w:p w:rsidR="00F05744" w:rsidRDefault="00B84C39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Адрес: 300034, город Тула, ул. Гоголевская, 73, тел. +7 (4872) 52-07-00 доб. 735, 738.</w:t>
      </w:r>
    </w:p>
    <w:p w:rsidR="00F05744" w:rsidRDefault="00B84C39">
      <w:pPr>
        <w:pStyle w:val="af3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Адрес электронной почты: </w:t>
      </w:r>
      <w:hyperlink r:id="rId6"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KIZO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@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cityadm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tula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ru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7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lomakindya@cityadm.tula.ru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F05744" w:rsidRDefault="00B84C39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Контактное лицо: </w:t>
      </w:r>
    </w:p>
    <w:p w:rsidR="00F05744" w:rsidRDefault="00B84C39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Ломакин Дмитрий Яковлевич – начальник отдела проведения торгов комитета имущественных и земельных отношений администрации города Тулы; </w:t>
      </w:r>
    </w:p>
    <w:p w:rsidR="00F05744" w:rsidRDefault="00B84C39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Лепилова Елена Н</w:t>
      </w:r>
      <w:r>
        <w:rPr>
          <w:rFonts w:ascii="PT Astra Serif" w:hAnsi="PT Astra Serif"/>
          <w:color w:val="000000"/>
          <w:sz w:val="24"/>
          <w:szCs w:val="24"/>
        </w:rPr>
        <w:t>иколаевна – консультант отдела проведения торгов комитета имущественных и земельных отношений администрации города Тулы.</w:t>
      </w:r>
    </w:p>
    <w:p w:rsidR="00F05744" w:rsidRDefault="00B84C39">
      <w:pPr>
        <w:pStyle w:val="af3"/>
        <w:ind w:firstLine="737"/>
      </w:pPr>
      <w:r>
        <w:rPr>
          <w:rFonts w:ascii="PT Astra Serif" w:hAnsi="PT Astra Serif"/>
          <w:b/>
          <w:color w:val="000000"/>
          <w:sz w:val="24"/>
          <w:szCs w:val="24"/>
        </w:rPr>
        <w:t>Оператор электронной площадки:</w:t>
      </w:r>
      <w:r>
        <w:rPr>
          <w:rFonts w:ascii="PT Astra Serif" w:hAnsi="PT Astra Serif"/>
          <w:color w:val="000000"/>
          <w:sz w:val="24"/>
          <w:szCs w:val="24"/>
        </w:rPr>
        <w:t xml:space="preserve"> АО «Сбербанк-АСТ», владеющее сайтом </w:t>
      </w:r>
      <w:hyperlink r:id="rId8">
        <w:r>
          <w:rPr>
            <w:rFonts w:ascii="PT Astra Serif" w:hAnsi="PT Astra Serif"/>
            <w:color w:val="000000"/>
            <w:sz w:val="24"/>
            <w:szCs w:val="24"/>
            <w:u w:val="single"/>
          </w:rPr>
          <w:t>http</w:t>
        </w:r>
        <w:r>
          <w:rPr>
            <w:rFonts w:ascii="PT Astra Serif" w:hAnsi="PT Astra Serif"/>
            <w:color w:val="000000"/>
            <w:sz w:val="24"/>
            <w:szCs w:val="24"/>
            <w:u w:val="single"/>
            <w:lang w:val="en-US"/>
          </w:rPr>
          <w:t>s</w:t>
        </w:r>
        <w:r>
          <w:rPr>
            <w:rFonts w:ascii="PT Astra Serif" w:hAnsi="PT Astra Serif"/>
            <w:color w:val="000000"/>
            <w:sz w:val="24"/>
            <w:szCs w:val="24"/>
            <w:u w:val="single"/>
          </w:rPr>
          <w:t>://utp.sberbank-ast.ru/AP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в информационно-телекоммуникационной сети «Интернет».</w:t>
      </w:r>
    </w:p>
    <w:p w:rsidR="00F05744" w:rsidRDefault="00B84C39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Адрес: 119435, г. Москва, Большой Саввинский переулок, д. 12, стр. 9, </w:t>
      </w:r>
      <w:r>
        <w:rPr>
          <w:rFonts w:ascii="PT Astra Serif" w:hAnsi="PT Astra Serif"/>
          <w:color w:val="000000"/>
          <w:sz w:val="24"/>
          <w:szCs w:val="24"/>
        </w:rPr>
        <w:br/>
        <w:t>тел. 8 (495) 787-29-97.</w:t>
      </w:r>
    </w:p>
    <w:p w:rsidR="00F05744" w:rsidRDefault="00B84C39">
      <w:pPr>
        <w:pStyle w:val="af3"/>
        <w:ind w:firstLine="737"/>
      </w:pPr>
      <w:r>
        <w:rPr>
          <w:rFonts w:ascii="PT Astra Serif" w:hAnsi="PT Astra Serif"/>
          <w:color w:val="000000"/>
          <w:sz w:val="24"/>
          <w:szCs w:val="24"/>
        </w:rPr>
        <w:t>Е</w:t>
      </w:r>
      <w:r>
        <w:rPr>
          <w:rFonts w:ascii="PT Astra Serif" w:hAnsi="PT Astra Serif"/>
          <w:color w:val="000000"/>
          <w:sz w:val="24"/>
          <w:szCs w:val="24"/>
          <w:lang w:val="en-US"/>
        </w:rPr>
        <w:t xml:space="preserve">-mail: </w:t>
      </w:r>
      <w:hyperlink r:id="rId9">
        <w:r>
          <w:rPr>
            <w:rStyle w:val="a4"/>
            <w:rFonts w:ascii="PT Astra Serif" w:eastAsia="Calibri" w:hAnsi="PT Astra Serif"/>
            <w:color w:val="000000"/>
            <w:sz w:val="24"/>
            <w:szCs w:val="24"/>
            <w:lang w:val="en-US"/>
          </w:rPr>
          <w:t>info@sberbank-ast.ru</w:t>
        </w:r>
      </w:hyperlink>
      <w:r>
        <w:rPr>
          <w:rFonts w:ascii="PT Astra Serif" w:eastAsia="Calibri" w:hAnsi="PT Astra Serif"/>
          <w:color w:val="000000"/>
          <w:sz w:val="24"/>
          <w:szCs w:val="24"/>
          <w:lang w:val="en-US"/>
        </w:rPr>
        <w:t>.</w:t>
      </w:r>
    </w:p>
    <w:p w:rsidR="00F05744" w:rsidRDefault="00B84C39">
      <w:pPr>
        <w:pStyle w:val="af3"/>
        <w:ind w:firstLine="737"/>
      </w:pPr>
      <w:r>
        <w:rPr>
          <w:rFonts w:ascii="PT Astra Serif" w:eastAsia="Calibri" w:hAnsi="PT Astra Serif"/>
          <w:color w:val="000000"/>
          <w:sz w:val="24"/>
          <w:szCs w:val="24"/>
        </w:rPr>
        <w:t>Адре</w:t>
      </w:r>
      <w:r>
        <w:rPr>
          <w:rFonts w:ascii="PT Astra Serif" w:eastAsia="Calibri" w:hAnsi="PT Astra Serif"/>
          <w:color w:val="000000"/>
          <w:sz w:val="24"/>
          <w:szCs w:val="24"/>
        </w:rPr>
        <w:t>с электронной площадки в информационно-телекоммуникационной сети «Интернет»:</w:t>
      </w:r>
      <w:r>
        <w:rPr>
          <w:rFonts w:ascii="PT Astra Serif" w:eastAsia="Calibri" w:hAnsi="PT Astra Serif"/>
          <w:b/>
          <w:color w:val="000000"/>
          <w:sz w:val="24"/>
          <w:szCs w:val="24"/>
        </w:rPr>
        <w:t xml:space="preserve"> </w:t>
      </w:r>
      <w:hyperlink r:id="rId10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F05744" w:rsidRDefault="00B84C39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b/>
          <w:color w:val="000000"/>
          <w:sz w:val="24"/>
          <w:szCs w:val="24"/>
        </w:rPr>
        <w:t>Уполномоченный орган:</w:t>
      </w:r>
      <w:r>
        <w:rPr>
          <w:rFonts w:ascii="PT Astra Serif" w:hAnsi="PT Astra Serif"/>
          <w:color w:val="000000"/>
          <w:sz w:val="24"/>
          <w:szCs w:val="24"/>
        </w:rPr>
        <w:t xml:space="preserve"> Комитет имущественных и земельных отношений администрации города Тулы (ИНН 7102005</w:t>
      </w:r>
      <w:r>
        <w:rPr>
          <w:rFonts w:ascii="PT Astra Serif" w:hAnsi="PT Astra Serif"/>
          <w:color w:val="000000"/>
          <w:sz w:val="24"/>
          <w:szCs w:val="24"/>
        </w:rPr>
        <w:t>410).</w:t>
      </w:r>
    </w:p>
    <w:p w:rsidR="00F05744" w:rsidRDefault="00B84C39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Адрес: 300034, город Тула, ул. Гоголевская, 73, тел. +7 (4872) 52-07-00.</w:t>
      </w:r>
    </w:p>
    <w:p w:rsidR="00F05744" w:rsidRDefault="00B84C39">
      <w:pPr>
        <w:pStyle w:val="af3"/>
        <w:ind w:firstLine="737"/>
      </w:pPr>
      <w:r>
        <w:rPr>
          <w:rFonts w:ascii="PT Astra Serif" w:hAnsi="PT Astra Serif"/>
          <w:color w:val="000000"/>
          <w:sz w:val="24"/>
          <w:szCs w:val="24"/>
        </w:rPr>
        <w:t xml:space="preserve">Адрес электронной почты: </w:t>
      </w:r>
      <w:hyperlink r:id="rId11"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KIZO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@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cityadm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tula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.</w:t>
        </w:r>
        <w:r>
          <w:rPr>
            <w:rStyle w:val="a4"/>
            <w:rFonts w:ascii="PT Astra Serif" w:hAnsi="PT Astra Serif"/>
            <w:color w:val="000000"/>
            <w:sz w:val="24"/>
            <w:szCs w:val="24"/>
            <w:lang w:val="en-US"/>
          </w:rPr>
          <w:t>ru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2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lomakindya@cityadm.tula.ru</w:t>
        </w:r>
      </w:hyperlink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F05744" w:rsidRDefault="00B84C39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Реквизиты решения о проведении аукциона: </w:t>
      </w:r>
      <w:r>
        <w:rPr>
          <w:rFonts w:ascii="PT Astra Serif" w:hAnsi="PT Astra Serif"/>
          <w:color w:val="000000"/>
          <w:sz w:val="24"/>
          <w:szCs w:val="24"/>
        </w:rPr>
        <w:t xml:space="preserve">аукцион на право заключения договоров аренды земельных участков проводится в электронной форме в соответствии </w:t>
      </w:r>
      <w:r>
        <w:rPr>
          <w:rFonts w:ascii="PT Astra Serif" w:hAnsi="PT Astra Serif"/>
          <w:color w:val="000000"/>
          <w:sz w:val="24"/>
          <w:szCs w:val="24"/>
        </w:rPr>
        <w:br/>
        <w:t>с Земельным кодексом РФ, Гражданским кодексом РФ, решением Тульской городской Думы от 27.05.2015 № 12/28</w:t>
      </w:r>
      <w:r>
        <w:rPr>
          <w:rFonts w:ascii="PT Astra Serif" w:hAnsi="PT Astra Serif"/>
          <w:color w:val="000000"/>
          <w:sz w:val="24"/>
          <w:szCs w:val="24"/>
        </w:rPr>
        <w:t>0 «О полномочиях органов местного самоуправления муниципального образования город Тула в области земельных отношений», распоряжениями администрации города Тулы от 09.02.2026 № 1/851-р «О проведении аукциона на право заключения договора аренды земельного уч</w:t>
      </w:r>
      <w:r>
        <w:rPr>
          <w:rFonts w:ascii="PT Astra Serif" w:hAnsi="PT Astra Serif"/>
          <w:color w:val="000000"/>
          <w:sz w:val="24"/>
          <w:szCs w:val="24"/>
        </w:rPr>
        <w:t>астка с кадастровым номером 71:14:040118:2178», от 13.03.2026 № 1/1714-р «О проведении аукциона на право заключения договора аренды земельного участка с кадастровым номером 71:14:030710:1343», от 13.03.2026 № 1/1713-р «О проведении аукциона на право заключ</w:t>
      </w:r>
      <w:r>
        <w:rPr>
          <w:rFonts w:ascii="PT Astra Serif" w:hAnsi="PT Astra Serif"/>
          <w:color w:val="000000"/>
          <w:sz w:val="24"/>
          <w:szCs w:val="24"/>
        </w:rPr>
        <w:t>ения договора аренды земельного участка с кадастровым номером 71:14:030713:366», от 26.03.2026 № 1/2139-р «О проведении аукциона на право заключения договора аренды земельного участка с кадастровым номером 71:14:040401:13387», от 09.04.2026 № 1/2483-р «О п</w:t>
      </w:r>
      <w:r>
        <w:rPr>
          <w:rFonts w:ascii="PT Astra Serif" w:hAnsi="PT Astra Serif"/>
          <w:color w:val="000000"/>
          <w:sz w:val="24"/>
          <w:szCs w:val="24"/>
        </w:rPr>
        <w:t>роведении аукциона на право заключения договора аренды земельного участка с кадастровым номером 71:14:030342:440».</w:t>
      </w:r>
    </w:p>
    <w:p w:rsidR="00F05744" w:rsidRDefault="00B84C39">
      <w:pPr>
        <w:pStyle w:val="af3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Место проведения аукциона: </w:t>
      </w:r>
      <w:r>
        <w:rPr>
          <w:rFonts w:ascii="PT Astra Serif" w:hAnsi="PT Astra Serif"/>
          <w:color w:val="000000"/>
          <w:sz w:val="24"/>
          <w:szCs w:val="24"/>
        </w:rPr>
        <w:t>электронная площадка АО «Сбербанк - АСТ» (</w:t>
      </w:r>
      <w:hyperlink r:id="rId13">
        <w:r>
          <w:rPr>
            <w:rStyle w:val="a4"/>
            <w:rFonts w:ascii="PT Astra Serif" w:hAnsi="PT Astra Serif"/>
            <w:color w:val="000000"/>
            <w:sz w:val="24"/>
            <w:szCs w:val="24"/>
          </w:rPr>
          <w:t>http://utp.sberbank-ast.r</w:t>
        </w:r>
        <w:r>
          <w:rPr>
            <w:rStyle w:val="a4"/>
            <w:rFonts w:ascii="PT Astra Serif" w:hAnsi="PT Astra Serif"/>
            <w:color w:val="000000"/>
            <w:sz w:val="24"/>
            <w:szCs w:val="24"/>
          </w:rPr>
          <w:t>u</w:t>
        </w:r>
      </w:hyperlink>
      <w:r>
        <w:rPr>
          <w:rFonts w:ascii="PT Astra Serif" w:hAnsi="PT Astra Serif"/>
          <w:color w:val="000000"/>
          <w:sz w:val="24"/>
          <w:szCs w:val="24"/>
        </w:rPr>
        <w:t>).</w:t>
      </w:r>
    </w:p>
    <w:p w:rsidR="00F05744" w:rsidRDefault="00B84C39">
      <w:pPr>
        <w:pStyle w:val="af3"/>
        <w:ind w:firstLine="737"/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Место приема заявок на участие в аукционе (далее – Заявок): </w:t>
      </w:r>
      <w:r>
        <w:rPr>
          <w:rFonts w:ascii="PT Astra Serif" w:hAnsi="PT Astra Serif"/>
          <w:color w:val="000000"/>
          <w:sz w:val="24"/>
          <w:szCs w:val="24"/>
        </w:rPr>
        <w:t xml:space="preserve">электронная площадка </w:t>
      </w:r>
      <w:r>
        <w:rPr>
          <w:rFonts w:ascii="PT Astra Serif" w:hAnsi="PT Astra Serif"/>
          <w:bCs/>
          <w:color w:val="000000"/>
          <w:sz w:val="24"/>
          <w:szCs w:val="24"/>
        </w:rPr>
        <w:t>АО «Сбербанк - АСТ» (</w:t>
      </w:r>
      <w:hyperlink r:id="rId14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http://utp.sberbank-ast.ru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).</w:t>
      </w:r>
    </w:p>
    <w:p w:rsidR="00F05744" w:rsidRDefault="00B84C39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Вид договора: </w:t>
      </w:r>
      <w:r>
        <w:rPr>
          <w:rFonts w:ascii="PT Astra Serif" w:hAnsi="PT Astra Serif"/>
          <w:color w:val="000000"/>
          <w:sz w:val="24"/>
          <w:szCs w:val="24"/>
        </w:rPr>
        <w:t>договор аренды</w:t>
      </w:r>
      <w:r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земельного участка.</w:t>
      </w:r>
    </w:p>
    <w:p w:rsidR="00F05744" w:rsidRDefault="00B84C39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b/>
          <w:color w:val="000000"/>
          <w:sz w:val="24"/>
          <w:szCs w:val="24"/>
        </w:rPr>
        <w:t>Срок аренды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 xml:space="preserve">– 20 лет. </w:t>
      </w:r>
    </w:p>
    <w:p w:rsidR="00F05744" w:rsidRDefault="00B84C39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Ос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мотр земельных участков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производится заявителями самостоятельно.</w:t>
      </w:r>
    </w:p>
    <w:p w:rsidR="00F05744" w:rsidRDefault="00B84C39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Требование к заявителям: </w:t>
      </w:r>
      <w:r>
        <w:rPr>
          <w:rFonts w:ascii="PT Astra Serif" w:hAnsi="PT Astra Serif"/>
          <w:bCs/>
          <w:color w:val="000000"/>
          <w:sz w:val="24"/>
          <w:szCs w:val="24"/>
        </w:rPr>
        <w:t>участниками аукциона могут являться только граждане.</w:t>
      </w:r>
    </w:p>
    <w:p w:rsidR="00F05744" w:rsidRDefault="00B84C39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размещения извещения: </w:t>
      </w:r>
      <w:r>
        <w:rPr>
          <w:rFonts w:ascii="PT Astra Serif" w:hAnsi="PT Astra Serif"/>
          <w:bCs/>
          <w:color w:val="000000"/>
          <w:sz w:val="24"/>
          <w:szCs w:val="24"/>
        </w:rPr>
        <w:t>«20» апреля 2026 г.</w:t>
      </w:r>
    </w:p>
    <w:p w:rsidR="00F05744" w:rsidRDefault="00B84C39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Дата и время начала приема Заявок</w:t>
      </w:r>
      <w:r>
        <w:rPr>
          <w:rFonts w:ascii="PT Astra Serif" w:hAnsi="PT Astra Serif"/>
          <w:color w:val="000000"/>
          <w:sz w:val="24"/>
          <w:szCs w:val="24"/>
        </w:rPr>
        <w:t xml:space="preserve">: 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«21» апреля 2026 г. в 09 час. 00 мин. </w:t>
      </w:r>
      <w:r>
        <w:rPr>
          <w:rFonts w:ascii="PT Astra Serif" w:hAnsi="PT Astra Serif"/>
          <w:color w:val="000000"/>
          <w:sz w:val="24"/>
          <w:szCs w:val="24"/>
        </w:rPr>
        <w:t>Прием Заявок осуществляется круглосуточно.</w:t>
      </w:r>
    </w:p>
    <w:p w:rsidR="00F05744" w:rsidRDefault="00B84C39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lastRenderedPageBreak/>
        <w:t xml:space="preserve">Дата и время окончания срока приема Заявок и начала их рассмотрения: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br/>
      </w:r>
      <w:r>
        <w:rPr>
          <w:rFonts w:ascii="PT Astra Serif" w:hAnsi="PT Astra Serif"/>
          <w:bCs/>
          <w:color w:val="000000"/>
          <w:sz w:val="24"/>
          <w:szCs w:val="24"/>
        </w:rPr>
        <w:t>«13» мая 2026 г. в 12 час. 00 мин.</w:t>
      </w:r>
    </w:p>
    <w:p w:rsidR="00F05744" w:rsidRDefault="00B84C39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окончания рассмотрения Заявок: </w:t>
      </w:r>
      <w:r>
        <w:rPr>
          <w:rFonts w:ascii="PT Astra Serif" w:hAnsi="PT Astra Serif"/>
          <w:bCs/>
          <w:color w:val="000000"/>
          <w:sz w:val="24"/>
          <w:szCs w:val="24"/>
        </w:rPr>
        <w:t>«14» мая 2026 г.</w:t>
      </w:r>
    </w:p>
    <w:p w:rsidR="00F05744" w:rsidRDefault="00B84C39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Дата и время начала проведения аукциона: </w:t>
      </w:r>
      <w:r>
        <w:rPr>
          <w:rFonts w:ascii="PT Astra Serif" w:hAnsi="PT Astra Serif"/>
          <w:bCs/>
          <w:color w:val="000000"/>
          <w:sz w:val="24"/>
          <w:szCs w:val="24"/>
        </w:rPr>
        <w:t>«15» мая 2026 г. в 11 ч. 00 мин.</w:t>
      </w:r>
    </w:p>
    <w:p w:rsidR="00F05744" w:rsidRDefault="00F05744">
      <w:pPr>
        <w:pStyle w:val="af3"/>
        <w:rPr>
          <w:b/>
          <w:bCs/>
          <w:color w:val="000000"/>
        </w:rPr>
      </w:pPr>
      <w:bookmarkStart w:id="1" w:name="_GoBack_Копия_1"/>
      <w:bookmarkEnd w:id="1"/>
    </w:p>
    <w:p w:rsidR="00F05744" w:rsidRDefault="00B84C39">
      <w:pPr>
        <w:pStyle w:val="af3"/>
        <w:ind w:firstLine="737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Предмет аукциона: </w:t>
      </w:r>
    </w:p>
    <w:tbl>
      <w:tblPr>
        <w:tblW w:w="958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729"/>
        <w:gridCol w:w="5856"/>
      </w:tblGrid>
      <w:tr w:rsidR="00F05744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rPr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1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71:14:040118:2178,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площадью 1 500 кв. м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 xml:space="preserve">Тульская область, </w:t>
            </w:r>
            <w:r>
              <w:rPr>
                <w:rFonts w:ascii="PT Astra Serif" w:hAnsi="PT Astra Serif"/>
                <w:color w:val="000000"/>
                <w:lang w:eastAsia="zh-CN"/>
              </w:rPr>
              <w:t xml:space="preserve">муниципальное </w:t>
            </w:r>
            <w:r>
              <w:rPr>
                <w:rFonts w:ascii="PT Astra Serif" w:hAnsi="PT Astra Serif"/>
                <w:color w:val="000000"/>
                <w:lang w:eastAsia="zh-CN"/>
              </w:rPr>
              <w:t>образование город Тула, село Алешня, севернее земельного участка с кадастровым номером 71:14:040118:1932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70 296,10 (Семьдесят тысяч двести девяносто шесть) рублей 10 копеек</w:t>
            </w:r>
          </w:p>
          <w:p w:rsidR="00F05744" w:rsidRDefault="00F0574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ны объекта (руб.)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70 296,10 (Семьдесят тысяч двести девяносто шесть) рублей 10 копеек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2 108,88 (Две тысячи сто восемь) рублей 88 копеек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F05744" w:rsidRDefault="00B84C39">
            <w:pPr>
              <w:pStyle w:val="af3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выписке из ЕГРН от 15.04.2026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№ КУВИ-001/2026-51740202 – Приложение 3;</w:t>
            </w:r>
          </w:p>
          <w:p w:rsidR="00F05744" w:rsidRDefault="00B84C39">
            <w:pPr>
              <w:pStyle w:val="af3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градостроительному плану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РФ-71-2-26-0-00-2025-4650-0 – Приложение 8.</w:t>
            </w:r>
          </w:p>
        </w:tc>
      </w:tr>
      <w:tr w:rsidR="00F05744">
        <w:tc>
          <w:tcPr>
            <w:tcW w:w="9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2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Земельный участок с кадастровым номером 71:14:030710:1343, площадью 1 500 кв.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м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муниципальное образование город Тула, село Лутовиново, восточнее земельного участка с кадастровым номером 71:14:030710:962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Форма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214 315,74 (Двести четырнадцать тысяч триста пятнадцать) рублей 74 копейки</w:t>
            </w:r>
          </w:p>
          <w:p w:rsidR="00F05744" w:rsidRDefault="00F05744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100% от начальной цены объекта (руб.)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214 315,74 (Двести четырнадцать тысяч триста пятнадцать) рублей 74 копейки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6 429,47 (Шесть тысяч четыреста двадцать девять) рублей 47 копеек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Ограничения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(обременения)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выписке из ЕГРН от 15.04.2026 № КУВИ-001/2026-51853825 – Приложение 4;</w:t>
            </w:r>
          </w:p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градостроительному плану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РФ-71-2-26-0-00-2025-4626-0 – Приложение 9.</w:t>
            </w:r>
          </w:p>
        </w:tc>
      </w:tr>
      <w:tr w:rsidR="00F05744">
        <w:tc>
          <w:tcPr>
            <w:tcW w:w="9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3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Земельный участок с ка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дастровым номером 71:14:030713:366, площадью 368 кв. м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Адрес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Тульская область, муниципальное образование город Тула, деревня Кишкино, севернее земельного участка с кадастровым номером 71:14:030713:355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Земли населенных пунктов</w:t>
            </w:r>
          </w:p>
        </w:tc>
      </w:tr>
      <w:tr w:rsidR="00F05744">
        <w:trPr>
          <w:trHeight w:val="204"/>
        </w:trPr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Вид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разрешенного использования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Для ведения личного подсобного хозяйства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Неразграниченная государственная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 xml:space="preserve">44 248,51 (Сорок четыре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тысячи двести сорок восемь) рублей 51 копейка</w:t>
            </w:r>
          </w:p>
          <w:p w:rsidR="00F05744" w:rsidRDefault="00F05744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</w:pPr>
          </w:p>
          <w:p w:rsidR="00F05744" w:rsidRDefault="00F05744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44 248,51 (Сорок четыре тысячи двести сорок восемь) рублей 51 копейка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1 327,46 (Одна тысяча т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риста двадцать семь) рублей 46 копеек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Согласно:</w:t>
            </w:r>
          </w:p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- выписке из ЕГРН от 15.04.2026 № КУВИ-001/2026-51854570 – Приложение 5;</w:t>
            </w:r>
          </w:p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 xml:space="preserve">- градостроительному плану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br/>
              <w:t>№ РФ-71-2-26-0-00-2025-4638-0 – Приложение 10.</w:t>
            </w:r>
          </w:p>
        </w:tc>
      </w:tr>
      <w:tr w:rsidR="00F05744">
        <w:tc>
          <w:tcPr>
            <w:tcW w:w="9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4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71:14:040401:13387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, площадью 362 кв. м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Российская Федерация, Тульская область, муниципальное образование г. Тула, село Маслово, северо-западнее участка с кадастровым номером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71:14:040401:2103, участок 10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Категория земель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F05744">
        <w:trPr>
          <w:trHeight w:val="204"/>
        </w:trPr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Начальная цена (начальный размер ежегодной арендной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платы за земельный участок) (НДС не облагается), (руб.)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138 056,72 (Сто тридцать восемь тысяч пятьдесят шесть) рублей 72 копейки</w:t>
            </w:r>
          </w:p>
          <w:p w:rsidR="00F05744" w:rsidRDefault="00F05744">
            <w:pPr>
              <w:rPr>
                <w:rFonts w:ascii="PT Astra Serif" w:hAnsi="PT Astra Serif"/>
                <w:color w:val="000000"/>
                <w:lang w:eastAsia="zh-CN"/>
              </w:rPr>
            </w:pPr>
          </w:p>
          <w:p w:rsidR="00F05744" w:rsidRDefault="00F0574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Сумма задатка в размере 100% от начальной цены объекта (руб.)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 xml:space="preserve">138 056,72 (Сто тридцать восемь тысяч пятьдесят шесть) рублей </w:t>
            </w:r>
            <w:r>
              <w:rPr>
                <w:rFonts w:ascii="PT Astra Serif" w:hAnsi="PT Astra Serif"/>
                <w:color w:val="000000"/>
                <w:lang w:eastAsia="zh-CN"/>
              </w:rPr>
              <w:t>72 копейки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Шаг аукциона в размере 3% от начальной цены (руб.)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4 141,70 (Четыре тысячи сто сорок один) рубль 70 копеек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выписке из ЕГРН от 15.04.2026 № КУВИ-001/2026-51855229 – Приложение 6;</w:t>
            </w:r>
          </w:p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градостроительному плану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РФ-71-2-26-0-00-2025-2477-0 – Приложение 11.</w:t>
            </w:r>
          </w:p>
        </w:tc>
      </w:tr>
      <w:tr w:rsidR="00F05744">
        <w:tc>
          <w:tcPr>
            <w:tcW w:w="9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Лот № 5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Кадастровый номер,</w:t>
            </w:r>
          </w:p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площадь, кв. м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Земельный участок с кадастровым номером 71:14:030342:440, площадью 1 041 кв. м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Тульская область, Ленинский р-н, д Струково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Категория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земель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Земли населенных пунктов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Форма собственности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Неразграниченная государственная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Начальная цена (начальный размер ежегодной арендной платы за земельный участок)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(НДС не облагает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ся), (руб.)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87 254,92 (Восемьдесят семь тысяч двести пятьдесят четыре) рубля 92 копейки</w:t>
            </w:r>
          </w:p>
          <w:p w:rsidR="00F05744" w:rsidRDefault="00F05744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Сумма задатка в размере 100% от начальной цены объекта (руб.)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87 254,92 (Восемьдесят семь тысяч двести пятьдесят четыре) рубля 92 копейки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Шаг аукциона в размере 3%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от начальной цены (руб.)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2 617,65 (Две тысячи шестьсот семнадцать) рублей 65 копеек</w:t>
            </w:r>
          </w:p>
        </w:tc>
      </w:tr>
      <w:tr w:rsidR="00F05744">
        <w:tc>
          <w:tcPr>
            <w:tcW w:w="3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Ограничения (обременения)</w:t>
            </w:r>
          </w:p>
        </w:tc>
        <w:tc>
          <w:tcPr>
            <w:tcW w:w="5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Согласно:</w:t>
            </w:r>
          </w:p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 выписке из ЕГРН от 02.04.2026 № КУВИ-001/2026-44145748 – Приложение 7;</w:t>
            </w:r>
          </w:p>
          <w:p w:rsidR="00F05744" w:rsidRDefault="00B84C39">
            <w:pPr>
              <w:pStyle w:val="af3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- градостроительному плану земельного участка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№ РФ-71-2-26-0-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00-2025-4944-0 – Приложение 12.</w:t>
            </w:r>
          </w:p>
        </w:tc>
      </w:tr>
    </w:tbl>
    <w:p w:rsidR="00F05744" w:rsidRDefault="00F05744">
      <w:pPr>
        <w:rPr>
          <w:rFonts w:ascii="PT Astra Serif" w:hAnsi="PT Astra Serif"/>
          <w:color w:val="000000"/>
        </w:rPr>
      </w:pP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Лотов №№ 1-5: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Существенные условия договора аренды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Договор аренды земельного участка заключается между комитетом имущественных и земельных отношений администрации города Тулы (далее - Арендодатель) и победителем аукцио</w:t>
      </w:r>
      <w:r>
        <w:rPr>
          <w:rFonts w:ascii="PT Astra Serif" w:hAnsi="PT Astra Serif"/>
          <w:color w:val="000000"/>
          <w:sz w:val="24"/>
          <w:szCs w:val="24"/>
        </w:rPr>
        <w:t>на, либо лицом,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условии, что заявка на участие в аукционе также соответствует указанным в извещении о про</w:t>
      </w:r>
      <w:r>
        <w:rPr>
          <w:rFonts w:ascii="PT Astra Serif" w:hAnsi="PT Astra Serif"/>
          <w:color w:val="000000"/>
          <w:sz w:val="24"/>
          <w:szCs w:val="24"/>
        </w:rPr>
        <w:t>ведении аукциона условиям аукциона, либо заявителем, признанным единственным участником аукциона, либо единственным принявшим участие в аукционе участником (далее - Арендатор).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Задаток, внесенный лицом, признанным победителем аукциона, или иным лицом, с ко</w:t>
      </w:r>
      <w:r>
        <w:rPr>
          <w:rFonts w:ascii="PT Astra Serif" w:hAnsi="PT Astra Serif"/>
          <w:color w:val="000000"/>
          <w:sz w:val="24"/>
          <w:szCs w:val="24"/>
        </w:rPr>
        <w:t>торым заключается договор аренды земельного участка, засчитывается в счет арендной платы за него.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указанных догово</w:t>
      </w:r>
      <w:r>
        <w:rPr>
          <w:rFonts w:ascii="PT Astra Serif" w:hAnsi="PT Astra Serif"/>
          <w:color w:val="000000"/>
          <w:sz w:val="24"/>
          <w:szCs w:val="24"/>
        </w:rPr>
        <w:t>ров, не возвращаются.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Первый арендный платеж производится до ближайшего 15 (пятнадцатого) числа сентября, следующего за днем подписания договора. Он состоит из арендной платы, исчисленной до последнего дня года, в котором находится ближайшее 15 (пятнадцато</w:t>
      </w:r>
      <w:r>
        <w:rPr>
          <w:rFonts w:ascii="PT Astra Serif" w:hAnsi="PT Astra Serif"/>
          <w:color w:val="000000"/>
          <w:sz w:val="24"/>
          <w:szCs w:val="24"/>
        </w:rPr>
        <w:t>е) число сентября, следующее за днем государственной регистрации договора.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Последующие платежи исчисляются ежегодно и уплачиваются за текущий год до 15 (пятнадцатого) числа сентября текущего года.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Обязанность Арендатора по оплате арендной платы считается </w:t>
      </w:r>
      <w:r>
        <w:rPr>
          <w:rFonts w:ascii="PT Astra Serif" w:hAnsi="PT Astra Serif"/>
          <w:color w:val="000000"/>
          <w:sz w:val="24"/>
          <w:szCs w:val="24"/>
        </w:rPr>
        <w:t>надлежащим образом исполненной с даты зачисления в полном объеме денежных средств на счет Арендодателя, указанный в договоре аренды.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Размер взимаемой с победителя аукциона или иных лиц, с которыми заключается договор, платы оператору электронной площадки </w:t>
      </w:r>
      <w:r>
        <w:rPr>
          <w:rFonts w:ascii="PT Astra Serif" w:hAnsi="PT Astra Serif"/>
          <w:color w:val="000000"/>
          <w:sz w:val="24"/>
          <w:szCs w:val="24"/>
        </w:rPr>
        <w:t>(размер устанавливается в соответствии с постановлением Правительства РФ от 10.05.2018 № 564) - не взимается.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Условия и сроки заключения договора аренды земельного участка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Заключение договора аренды земельного участка осуществляется в порядке, предусмотрен</w:t>
      </w:r>
      <w:r>
        <w:rPr>
          <w:rFonts w:ascii="PT Astra Serif" w:hAnsi="PT Astra Serif"/>
          <w:color w:val="000000"/>
          <w:sz w:val="24"/>
          <w:szCs w:val="24"/>
        </w:rPr>
        <w:t xml:space="preserve">ном Гражданским кодексом Российской Федерации, Земельным кодексом Российской Федерации, иными федеральными законами и нормативно-правовыми актами, </w:t>
      </w:r>
      <w:r>
        <w:rPr>
          <w:rFonts w:ascii="PT Astra Serif" w:hAnsi="PT Astra Serif"/>
          <w:color w:val="000000"/>
          <w:sz w:val="24"/>
          <w:szCs w:val="24"/>
        </w:rPr>
        <w:br/>
        <w:t>а также настоящим извещением.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По результатам проведения электронного аукциона договор аренды земельного учас</w:t>
      </w:r>
      <w:r>
        <w:rPr>
          <w:rFonts w:ascii="PT Astra Serif" w:hAnsi="PT Astra Serif"/>
          <w:color w:val="000000"/>
          <w:sz w:val="24"/>
          <w:szCs w:val="24"/>
        </w:rPr>
        <w:t>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С проектом договора аренды земельного участка можно ознакомиться на сайте электронной площадки, а также официальном сайте торгов.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В</w:t>
      </w:r>
      <w:r>
        <w:rPr>
          <w:rFonts w:ascii="PT Astra Serif" w:hAnsi="PT Astra Serif"/>
          <w:color w:val="000000"/>
          <w:sz w:val="24"/>
          <w:szCs w:val="24"/>
        </w:rPr>
        <w:t xml:space="preserve"> соответствии с п. 11 ст. 39.13 Земельного кодекса РФ, не допускается заключение договора аренды земельного участка ранее чем через 10 (Десять) дней со дня размещения протокола рассмотрения заявок на участие в электронном аукционе в случае, если электронны</w:t>
      </w:r>
      <w:r>
        <w:rPr>
          <w:rFonts w:ascii="PT Astra Serif" w:hAnsi="PT Astra Serif"/>
          <w:color w:val="000000"/>
          <w:sz w:val="24"/>
          <w:szCs w:val="24"/>
        </w:rPr>
        <w:t>й аукцион признан несостоявшимся, либо протокола о результатах электронного аукциона на официальном сайте торгов.</w:t>
      </w:r>
    </w:p>
    <w:p w:rsidR="00F05744" w:rsidRDefault="00B84C39">
      <w:pPr>
        <w:pStyle w:val="af3"/>
        <w:ind w:firstLine="709"/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В течение 5 (Пяти) дней со дня истечения срока, предусмотренного </w:t>
      </w:r>
      <w:hyperlink r:id="rId15">
        <w:r>
          <w:rPr>
            <w:rFonts w:ascii="PT Astra Serif" w:hAnsi="PT Astra Serif"/>
            <w:color w:val="000000"/>
            <w:sz w:val="24"/>
            <w:szCs w:val="24"/>
          </w:rPr>
          <w:t>п. 11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39.13 Земельного кодекса РФ, направляется победителю электронного аукциона или иным лицам, </w:t>
      </w:r>
      <w:r>
        <w:rPr>
          <w:rFonts w:ascii="PT Astra Serif" w:hAnsi="PT Astra Serif"/>
          <w:color w:val="000000"/>
          <w:sz w:val="24"/>
          <w:szCs w:val="24"/>
        </w:rPr>
        <w:br/>
        <w:t xml:space="preserve">с которыми в соответствии с </w:t>
      </w:r>
      <w:hyperlink r:id="rId16">
        <w:r>
          <w:rPr>
            <w:rFonts w:ascii="PT Astra Serif" w:hAnsi="PT Astra Serif"/>
            <w:color w:val="000000"/>
            <w:sz w:val="24"/>
            <w:szCs w:val="24"/>
          </w:rPr>
          <w:t>пунктами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7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18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 </w:t>
      </w:r>
      <w:hyperlink r:id="rId19">
        <w:r>
          <w:rPr>
            <w:rFonts w:ascii="PT Astra Serif" w:hAnsi="PT Astra Serif"/>
            <w:color w:val="000000"/>
            <w:sz w:val="24"/>
            <w:szCs w:val="24"/>
          </w:rPr>
          <w:t>25 статьи 39.12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настоящего Кодекса заключается договор аренды земельного участка, подписанный проект договора аренды земельного участка.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Победитель аукциона или иное лицо, с которым заключается договор аренды земельного участка в соответствии с Земельным</w:t>
      </w:r>
      <w:r>
        <w:rPr>
          <w:rFonts w:ascii="PT Astra Serif" w:hAnsi="PT Astra Serif"/>
          <w:color w:val="000000"/>
          <w:sz w:val="24"/>
          <w:szCs w:val="24"/>
        </w:rPr>
        <w:t xml:space="preserve"> кодексом РФ, обязаны подписать договор аренды земельного участка в течение 10 (Десяти) рабочих дней со дня направления им такого договора.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Если договор аренды земельного участка в течение 10 (Десяти) рабочих дней со дня направления победителю аукциона про</w:t>
      </w:r>
      <w:r>
        <w:rPr>
          <w:rFonts w:ascii="PT Astra Serif" w:hAnsi="PT Astra Serif"/>
          <w:color w:val="000000"/>
          <w:sz w:val="24"/>
          <w:szCs w:val="24"/>
        </w:rPr>
        <w:t>екта указанного договора не был им подписан и 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</w:t>
      </w:r>
      <w:r>
        <w:rPr>
          <w:rFonts w:ascii="PT Astra Serif" w:hAnsi="PT Astra Serif"/>
          <w:color w:val="000000"/>
          <w:sz w:val="24"/>
          <w:szCs w:val="24"/>
        </w:rPr>
        <w:t>ной таким участником аукциона.</w:t>
      </w:r>
    </w:p>
    <w:p w:rsidR="00F05744" w:rsidRDefault="00B84C39">
      <w:pPr>
        <w:pStyle w:val="af3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В случае, если победитель аукциона или иное лицо, с которым договор аренды земельного участка заключается в соответствии с </w:t>
      </w:r>
      <w:hyperlink r:id="rId20">
        <w:r>
          <w:rPr>
            <w:rFonts w:ascii="PT Astra Serif" w:hAnsi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1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2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или </w:t>
      </w:r>
      <w:hyperlink r:id="rId23">
        <w:r>
          <w:rPr>
            <w:rFonts w:ascii="PT Astra Serif" w:hAnsi="PT Astra Serif"/>
            <w:color w:val="000000"/>
            <w:sz w:val="24"/>
            <w:szCs w:val="24"/>
          </w:rPr>
          <w:t>25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39.12 Земельного кодекса РФ, в течение 10 (Десяти)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договор, уполномоченный орган в т</w:t>
      </w:r>
      <w:r>
        <w:rPr>
          <w:rFonts w:ascii="PT Astra Serif" w:hAnsi="PT Astra Serif"/>
          <w:color w:val="000000"/>
          <w:sz w:val="24"/>
          <w:szCs w:val="24"/>
        </w:rPr>
        <w:t xml:space="preserve">ечение 5 (Пяти) рабочих дней со дня истечения этого срока направляет сведения, предусмотренные </w:t>
      </w:r>
      <w:hyperlink r:id="rId24">
        <w:r>
          <w:rPr>
            <w:rFonts w:ascii="PT Astra Serif" w:hAnsi="PT Astra Serif"/>
            <w:color w:val="000000"/>
            <w:sz w:val="24"/>
            <w:szCs w:val="24"/>
          </w:rPr>
          <w:t>подпунктами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25">
        <w:r>
          <w:rPr>
            <w:rFonts w:ascii="PT Astra Serif" w:hAnsi="PT Astra Serif"/>
            <w:color w:val="000000"/>
            <w:sz w:val="24"/>
            <w:szCs w:val="24"/>
          </w:rPr>
          <w:t>3 пункта 29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F05744" w:rsidRDefault="00B84C39">
      <w:pPr>
        <w:pStyle w:val="af3"/>
        <w:ind w:firstLine="709"/>
      </w:pPr>
      <w:r>
        <w:rPr>
          <w:rFonts w:ascii="PT Astra Serif" w:hAnsi="PT Astra Serif"/>
          <w:color w:val="000000"/>
          <w:sz w:val="24"/>
          <w:szCs w:val="24"/>
        </w:rPr>
        <w:t>Сведения о победителе аукциона, уклонивш</w:t>
      </w:r>
      <w:r>
        <w:rPr>
          <w:rFonts w:ascii="PT Astra Serif" w:hAnsi="PT Astra Serif"/>
          <w:color w:val="000000"/>
          <w:sz w:val="24"/>
          <w:szCs w:val="24"/>
        </w:rPr>
        <w:t xml:space="preserve">егося от заключения договора аренды земельного участка, являющегося предметом аукциона, и об иных лицах, с которыми указанный договор заключается в соответствии с </w:t>
      </w:r>
      <w:hyperlink r:id="rId26">
        <w:r>
          <w:rPr>
            <w:rFonts w:ascii="PT Astra Serif" w:hAnsi="PT Astra Serif"/>
            <w:color w:val="000000"/>
            <w:sz w:val="24"/>
            <w:szCs w:val="24"/>
          </w:rPr>
          <w:t>пункто</w:t>
        </w:r>
        <w:r>
          <w:rPr>
            <w:rFonts w:ascii="PT Astra Serif" w:hAnsi="PT Astra Serif"/>
            <w:color w:val="000000"/>
            <w:sz w:val="24"/>
            <w:szCs w:val="24"/>
          </w:rPr>
          <w:t>м 13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7">
        <w:r>
          <w:rPr>
            <w:rFonts w:ascii="PT Astra Serif" w:hAnsi="PT Astra Serif"/>
            <w:color w:val="000000"/>
            <w:sz w:val="24"/>
            <w:szCs w:val="24"/>
          </w:rPr>
          <w:t>14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, </w:t>
      </w:r>
      <w:hyperlink r:id="rId28">
        <w:r>
          <w:rPr>
            <w:rFonts w:ascii="PT Astra Serif" w:hAnsi="PT Astra Serif"/>
            <w:color w:val="000000"/>
            <w:sz w:val="24"/>
            <w:szCs w:val="24"/>
          </w:rPr>
          <w:t>20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или </w:t>
      </w:r>
      <w:hyperlink r:id="rId29">
        <w:r>
          <w:rPr>
            <w:rFonts w:ascii="PT Astra Serif" w:hAnsi="PT Astra Serif"/>
            <w:color w:val="000000"/>
            <w:sz w:val="24"/>
            <w:szCs w:val="24"/>
          </w:rPr>
          <w:t>25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ст. 39.12 Земельного кодекса РФ и которые уклонились от их заключения, включаются в реестр недобросовестных участников аукциона.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В случае, если в течение 10 (Десяти) рабочих дней со дня направления участнику аукциона, который сд</w:t>
      </w:r>
      <w:r>
        <w:rPr>
          <w:rFonts w:ascii="PT Astra Serif" w:hAnsi="PT Astra Serif"/>
          <w:color w:val="000000"/>
          <w:sz w:val="24"/>
          <w:szCs w:val="24"/>
        </w:rPr>
        <w:t>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</w:t>
      </w:r>
      <w:r>
        <w:rPr>
          <w:rFonts w:ascii="PT Astra Serif" w:hAnsi="PT Astra Serif"/>
          <w:color w:val="000000"/>
          <w:sz w:val="24"/>
          <w:szCs w:val="24"/>
        </w:rPr>
        <w:t>ядиться земельным участком иным образом в соответствии с Земельным кодексом РФ.</w:t>
      </w:r>
    </w:p>
    <w:p w:rsidR="00F05744" w:rsidRDefault="00F05744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Льготы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</w:t>
      </w:r>
      <w:r>
        <w:rPr>
          <w:rFonts w:ascii="PT Astra Serif" w:hAnsi="PT Astra Serif" w:cs="PTAstraSerif-Regular"/>
          <w:b/>
          <w:color w:val="000000"/>
          <w:sz w:val="24"/>
          <w:szCs w:val="24"/>
        </w:rPr>
        <w:t>по арендной плате отсутствуют.</w:t>
      </w:r>
    </w:p>
    <w:p w:rsidR="00F05744" w:rsidRDefault="00F05744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 </w:t>
      </w:r>
      <w:r>
        <w:rPr>
          <w:rFonts w:ascii="PT Astra Serif" w:hAnsi="PT Astra Serif"/>
          <w:b/>
          <w:color w:val="000000"/>
          <w:sz w:val="24"/>
          <w:szCs w:val="24"/>
        </w:rPr>
        <w:t>- обязательства отсутствуют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</w:t>
      </w:r>
      <w:r>
        <w:rPr>
          <w:rFonts w:ascii="PT Astra Serif" w:hAnsi="PT Astra Serif"/>
          <w:b/>
          <w:color w:val="000000"/>
          <w:sz w:val="24"/>
          <w:szCs w:val="24"/>
        </w:rPr>
        <w:t>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</w:t>
      </w:r>
      <w:r>
        <w:rPr>
          <w:rFonts w:ascii="PT Astra Serif" w:hAnsi="PT Astra Serif"/>
          <w:color w:val="000000"/>
          <w:sz w:val="24"/>
          <w:szCs w:val="24"/>
        </w:rPr>
        <w:t>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</w:t>
      </w:r>
      <w:r>
        <w:rPr>
          <w:rFonts w:ascii="PT Astra Serif" w:hAnsi="PT Astra Serif"/>
          <w:color w:val="000000"/>
          <w:sz w:val="24"/>
          <w:szCs w:val="24"/>
        </w:rPr>
        <w:t xml:space="preserve">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месяцев - </w:t>
      </w:r>
      <w:r>
        <w:rPr>
          <w:rFonts w:ascii="PT Astra Serif" w:hAnsi="PT Astra Serif"/>
          <w:b/>
          <w:color w:val="000000"/>
          <w:sz w:val="24"/>
          <w:szCs w:val="24"/>
        </w:rPr>
        <w:t>обязательства отсутствуют.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Обязательства</w:t>
      </w:r>
      <w:r>
        <w:rPr>
          <w:rFonts w:ascii="PT Astra Serif" w:hAnsi="PT Astra Serif"/>
          <w:color w:val="000000"/>
          <w:sz w:val="24"/>
          <w:szCs w:val="24"/>
        </w:rPr>
        <w:t xml:space="preserve"> по привед</w:t>
      </w:r>
      <w:r>
        <w:rPr>
          <w:rFonts w:ascii="PT Astra Serif" w:hAnsi="PT Astra Serif"/>
          <w:color w:val="000000"/>
          <w:sz w:val="24"/>
          <w:szCs w:val="24"/>
        </w:rPr>
        <w:t xml:space="preserve">ению в соответствие с установленными требованиями здания, сооружения, объекта незавершенного строительства, которые расположены на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>земельном участке и в отношении которых принято решение о сносе самовольной постройки или ее приведении в соответствие с уста</w:t>
      </w:r>
      <w:r>
        <w:rPr>
          <w:rFonts w:ascii="PT Astra Serif" w:hAnsi="PT Astra Serif"/>
          <w:color w:val="000000"/>
          <w:sz w:val="24"/>
          <w:szCs w:val="24"/>
        </w:rPr>
        <w:t xml:space="preserve">новленными требованиями, в срок, не превышающий трех лет - </w:t>
      </w:r>
      <w:r>
        <w:rPr>
          <w:rFonts w:ascii="PT Astra Serif" w:hAnsi="PT Astra Serif"/>
          <w:b/>
          <w:color w:val="000000"/>
          <w:sz w:val="24"/>
          <w:szCs w:val="24"/>
        </w:rPr>
        <w:t>обязательства отсутствуют.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Организатор аукциона принимает решение об отказе в проведении аукциона в соответствии с действующим законодательством.</w:t>
      </w:r>
    </w:p>
    <w:p w:rsidR="00F05744" w:rsidRDefault="00F05744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F05744" w:rsidRDefault="00B84C39">
      <w:pPr>
        <w:pStyle w:val="af3"/>
        <w:ind w:firstLine="709"/>
        <w:jc w:val="center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Сведения о максимально и (или) минимально допустим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1:</w:t>
      </w:r>
    </w:p>
    <w:p w:rsidR="00F05744" w:rsidRDefault="00B84C39">
      <w:pPr>
        <w:pStyle w:val="af3"/>
        <w:ind w:firstLine="709"/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с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огласно градостроительному плану земельного участка № РФ-71-2-26-0-00-2025-4650-0 – Приложение 8;</w:t>
      </w:r>
    </w:p>
    <w:p w:rsidR="00F05744" w:rsidRDefault="00F05744">
      <w:pPr>
        <w:pStyle w:val="af3"/>
        <w:ind w:firstLine="709"/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</w:pP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2:</w:t>
      </w:r>
    </w:p>
    <w:p w:rsidR="00F05744" w:rsidRDefault="00B84C39">
      <w:pPr>
        <w:pStyle w:val="af3"/>
        <w:ind w:firstLine="709"/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согласно градостроительному плану земельного участка № РФ-71-2-26-0-00-2025-4626-0 – Приложение 9;</w:t>
      </w:r>
    </w:p>
    <w:p w:rsidR="00F05744" w:rsidRDefault="00F05744">
      <w:pPr>
        <w:pStyle w:val="af3"/>
        <w:ind w:firstLine="709"/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</w:pP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3:</w:t>
      </w:r>
    </w:p>
    <w:p w:rsidR="00F05744" w:rsidRDefault="00B84C39">
      <w:pPr>
        <w:pStyle w:val="af3"/>
        <w:ind w:firstLine="709"/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- согласно градостроительному плану земельного участка № </w:t>
      </w:r>
      <w:r>
        <w:rPr>
          <w:rFonts w:ascii="PT Astra Serif" w:hAnsi="PT Astra Serif"/>
          <w:bCs/>
          <w:color w:val="000000"/>
          <w:sz w:val="24"/>
          <w:szCs w:val="24"/>
        </w:rPr>
        <w:t>РФ-71-2-26-0-00-2025-4638-0 – Приложение 10;</w:t>
      </w:r>
    </w:p>
    <w:p w:rsidR="00F05744" w:rsidRDefault="00F05744">
      <w:pPr>
        <w:pStyle w:val="af3"/>
        <w:ind w:firstLine="709"/>
        <w:rPr>
          <w:rFonts w:ascii="PT Astra Serif" w:hAnsi="PT Astra Serif"/>
          <w:bCs/>
          <w:color w:val="000000"/>
          <w:sz w:val="24"/>
          <w:szCs w:val="24"/>
        </w:rPr>
      </w:pP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4:</w:t>
      </w:r>
    </w:p>
    <w:p w:rsidR="00F05744" w:rsidRDefault="00B84C39">
      <w:pPr>
        <w:pStyle w:val="af3"/>
        <w:ind w:firstLine="709"/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- согласно градостроительному плану земельного участка № </w:t>
      </w:r>
      <w:r>
        <w:rPr>
          <w:rFonts w:ascii="PT Astra Serif" w:hAnsi="PT Astra Serif"/>
          <w:bCs/>
          <w:color w:val="000000"/>
          <w:sz w:val="24"/>
          <w:szCs w:val="24"/>
        </w:rPr>
        <w:t>РФ-71-2-26-0-00-2025-2477-0 – Приложение 11.</w:t>
      </w:r>
    </w:p>
    <w:p w:rsidR="00F05744" w:rsidRDefault="00F05744">
      <w:pPr>
        <w:pStyle w:val="af3"/>
        <w:ind w:firstLine="709"/>
        <w:rPr>
          <w:rFonts w:ascii="PT Astra Serif" w:hAnsi="PT Astra Serif"/>
          <w:bCs/>
          <w:color w:val="000000"/>
          <w:sz w:val="24"/>
          <w:szCs w:val="24"/>
        </w:rPr>
      </w:pP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Для Лота № 5:</w:t>
      </w:r>
    </w:p>
    <w:p w:rsidR="00F05744" w:rsidRDefault="00B84C39">
      <w:pPr>
        <w:pStyle w:val="af3"/>
        <w:ind w:firstLine="709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- согласно </w:t>
      </w:r>
      <w:r>
        <w:rPr>
          <w:rFonts w:ascii="PT Astra Serif" w:hAnsi="PT Astra Serif"/>
          <w:bCs/>
          <w:color w:val="000000"/>
          <w:sz w:val="24"/>
          <w:szCs w:val="24"/>
        </w:rPr>
        <w:t>градостроительному плану земельного участка № РФ-71-2-26-0-00-2025-4944-0 – Приложение 12.</w:t>
      </w:r>
    </w:p>
    <w:p w:rsidR="00F05744" w:rsidRDefault="00F05744">
      <w:pPr>
        <w:pStyle w:val="af3"/>
        <w:ind w:firstLine="709"/>
        <w:rPr>
          <w:color w:val="000000"/>
        </w:rPr>
      </w:pPr>
    </w:p>
    <w:p w:rsidR="00F05744" w:rsidRDefault="00B84C39">
      <w:pPr>
        <w:pStyle w:val="af3"/>
        <w:ind w:firstLine="709"/>
        <w:jc w:val="center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и использования территорий, территории объекта культурного наследия, публичного сервитута</w:t>
      </w:r>
    </w:p>
    <w:p w:rsidR="00F05744" w:rsidRDefault="00F05744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отношении земельного участка ограничения (обременения) согласно: </w:t>
      </w:r>
    </w:p>
    <w:p w:rsidR="00F05744" w:rsidRDefault="00B84C39">
      <w:pPr>
        <w:pStyle w:val="af3"/>
        <w:ind w:firstLine="709"/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выписке из ЕГРН от 15.04.2026 № КУВИ-001/2026-51740202 – Приложение 3;</w:t>
      </w:r>
    </w:p>
    <w:p w:rsidR="00F05744" w:rsidRDefault="00B84C39">
      <w:pPr>
        <w:pStyle w:val="af3"/>
        <w:ind w:firstLine="709"/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градостроител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ьному плану земельного участка № РФ-71-2-26-0-00-2025-4650-0 – Приложение 8.</w:t>
      </w:r>
    </w:p>
    <w:p w:rsidR="00F05744" w:rsidRDefault="00F05744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отношении земельного участка ограничения (обременения) согласно: </w:t>
      </w:r>
    </w:p>
    <w:p w:rsidR="00F05744" w:rsidRDefault="00B84C39">
      <w:pPr>
        <w:pStyle w:val="af3"/>
        <w:ind w:firstLine="709"/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выписке из ЕГРН от 15.04.2026 № КУВИ-001/2026-51853825 – Приложение 4;</w:t>
      </w:r>
    </w:p>
    <w:p w:rsidR="00F05744" w:rsidRDefault="00B84C39">
      <w:pPr>
        <w:pStyle w:val="af3"/>
        <w:ind w:firstLine="709"/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</w:pP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- градостроительному плану з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емельного участка № РФ-71-2-26-0-00-2025-4626-0 – Приложение 9.</w:t>
      </w:r>
    </w:p>
    <w:p w:rsidR="00F05744" w:rsidRDefault="00F05744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отношении земельного участка ограничения (обременения) согласно: </w:t>
      </w:r>
    </w:p>
    <w:p w:rsidR="00F05744" w:rsidRDefault="00B84C39">
      <w:pPr>
        <w:pStyle w:val="af3"/>
        <w:ind w:firstLine="709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выписке из ЕГРН от 15.04.2026 № КУВИ-001/2026-51854570 – Приложение 5;</w:t>
      </w:r>
    </w:p>
    <w:p w:rsidR="00F05744" w:rsidRDefault="00B84C39">
      <w:pPr>
        <w:pStyle w:val="af3"/>
        <w:ind w:firstLine="709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- градостроительному плану земельного </w:t>
      </w:r>
      <w:r>
        <w:rPr>
          <w:rFonts w:ascii="PT Astra Serif" w:hAnsi="PT Astra Serif"/>
          <w:bCs/>
          <w:color w:val="000000"/>
          <w:sz w:val="24"/>
          <w:szCs w:val="24"/>
        </w:rPr>
        <w:t>участка № РФ-71-2-26-0-00-2025-4638-0 – Приложение 10.</w:t>
      </w:r>
    </w:p>
    <w:p w:rsidR="00F05744" w:rsidRDefault="00F05744">
      <w:pPr>
        <w:pStyle w:val="af3"/>
        <w:ind w:firstLine="709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lastRenderedPageBreak/>
        <w:t>Лот № 4: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отношении земельного участка ограничения (обременения) согласно: </w:t>
      </w:r>
    </w:p>
    <w:p w:rsidR="00F05744" w:rsidRDefault="00B84C39">
      <w:pPr>
        <w:pStyle w:val="af3"/>
        <w:ind w:firstLine="709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выписке из ЕГРН от 15.04.2026 № КУВИ-001/2026-51855229 – Приложение 6;</w:t>
      </w:r>
    </w:p>
    <w:p w:rsidR="00F05744" w:rsidRDefault="00B84C39">
      <w:pPr>
        <w:pStyle w:val="af3"/>
        <w:ind w:firstLine="709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- градостроительному плану земельного участка № </w:t>
      </w:r>
      <w:r>
        <w:rPr>
          <w:rFonts w:ascii="PT Astra Serif" w:hAnsi="PT Astra Serif"/>
          <w:bCs/>
          <w:color w:val="000000"/>
          <w:sz w:val="24"/>
          <w:szCs w:val="24"/>
        </w:rPr>
        <w:t>РФ-71-2-26-0-00-2025-2477-0 – Приложение 11.</w:t>
      </w:r>
    </w:p>
    <w:p w:rsidR="00F05744" w:rsidRDefault="00F05744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5: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отношении земельного участка ограничения (обременения) согласно: </w:t>
      </w:r>
    </w:p>
    <w:p w:rsidR="00F05744" w:rsidRDefault="00B84C39">
      <w:pPr>
        <w:pStyle w:val="af3"/>
        <w:ind w:firstLine="709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выписке из ЕГРН от 02.04.2026 № КУВИ-001/2026-44145748 – Приложение 7;</w:t>
      </w:r>
    </w:p>
    <w:p w:rsidR="00F05744" w:rsidRDefault="00B84C39">
      <w:pPr>
        <w:pStyle w:val="af3"/>
        <w:ind w:firstLine="709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- градостроительному плану земельного участка № РФ-71-2-26-0</w:t>
      </w:r>
      <w:r>
        <w:rPr>
          <w:rFonts w:ascii="PT Astra Serif" w:hAnsi="PT Astra Serif"/>
          <w:bCs/>
          <w:color w:val="000000"/>
          <w:sz w:val="24"/>
          <w:szCs w:val="24"/>
        </w:rPr>
        <w:t>-00-2025-4944-0 – Приложение 12.</w:t>
      </w:r>
    </w:p>
    <w:p w:rsidR="00F05744" w:rsidRDefault="00F05744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F05744" w:rsidRDefault="00B84C39">
      <w:pPr>
        <w:pStyle w:val="af3"/>
        <w:ind w:firstLine="709"/>
        <w:jc w:val="center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Информация о расположенных в границах земельных участков объектах капитального строительства и объектах культурного наследия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Лоты № 1-5: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В границах земельных участков объекты капитального строительства и объекты культурног</w:t>
      </w:r>
      <w:r>
        <w:rPr>
          <w:rFonts w:ascii="PT Astra Serif" w:hAnsi="PT Astra Serif"/>
          <w:color w:val="000000"/>
          <w:sz w:val="24"/>
          <w:szCs w:val="24"/>
        </w:rPr>
        <w:t xml:space="preserve">о наследия отсутствуют. </w:t>
      </w:r>
    </w:p>
    <w:p w:rsidR="00F05744" w:rsidRDefault="00F05744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F05744" w:rsidRDefault="00B84C39">
      <w:pPr>
        <w:pStyle w:val="af3"/>
        <w:ind w:firstLine="709"/>
        <w:jc w:val="center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Сведения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и с основным видом разрешенного использования земельного участка не предусматривается строительство здания, сооружения)</w:t>
      </w:r>
    </w:p>
    <w:p w:rsidR="00F05744" w:rsidRDefault="00F05744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к газораспределительной сети: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письмо 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АО «Газромгазораспределение Тула» </w:t>
      </w:r>
      <w:r>
        <w:rPr>
          <w:rFonts w:ascii="PT Astra Serif" w:hAnsi="PT Astra Serif"/>
          <w:color w:val="000000"/>
          <w:sz w:val="24"/>
          <w:szCs w:val="24"/>
        </w:rPr>
        <w:t>от 23.01.2026 № 05-06-ВК/182 (Приложение 13);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Лоты № 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>2,3:</w:t>
      </w:r>
    </w:p>
    <w:p w:rsidR="00F05744" w:rsidRDefault="00B84C39">
      <w:pPr>
        <w:pStyle w:val="af3"/>
        <w:ind w:firstLine="709"/>
        <w:rPr>
          <w:rFonts w:ascii="PT Astra Serif" w:hAnsi="PT Astra Serif" w:cs="PTAstraSerif-Regular"/>
          <w:color w:val="000000"/>
          <w:sz w:val="24"/>
          <w:szCs w:val="24"/>
        </w:rPr>
      </w:pPr>
      <w:r>
        <w:rPr>
          <w:rFonts w:ascii="PT Astra Serif" w:hAnsi="PT Astra Serif" w:cs="PTAstraSerif-Regular"/>
          <w:color w:val="000000"/>
          <w:sz w:val="24"/>
          <w:szCs w:val="24"/>
        </w:rPr>
        <w:t>- письмо АО «Газромгазораспределение Тула» от 09.02.2026 № 05-06-ВК/525 (Приложение 14);</w:t>
      </w:r>
    </w:p>
    <w:p w:rsidR="00F05744" w:rsidRDefault="00B84C39">
      <w:pPr>
        <w:pStyle w:val="af3"/>
        <w:ind w:firstLine="709"/>
        <w:rPr>
          <w:rFonts w:ascii="PT Astra Serif" w:hAnsi="PT Astra Serif" w:cs="PTAstraSerif-Regular"/>
          <w:b/>
          <w:bCs/>
          <w:color w:val="000000"/>
          <w:sz w:val="24"/>
          <w:szCs w:val="24"/>
        </w:rPr>
      </w:pPr>
      <w:r>
        <w:rPr>
          <w:rFonts w:ascii="PT Astra Serif" w:hAnsi="PT Astra Serif" w:cs="PTAstraSerif-Regular"/>
          <w:b/>
          <w:bCs/>
          <w:color w:val="000000"/>
          <w:sz w:val="24"/>
          <w:szCs w:val="24"/>
        </w:rPr>
        <w:t>Лот № 4:</w:t>
      </w:r>
    </w:p>
    <w:p w:rsidR="00F05744" w:rsidRDefault="00B84C39">
      <w:pPr>
        <w:pStyle w:val="af3"/>
        <w:ind w:firstLine="709"/>
        <w:rPr>
          <w:rFonts w:ascii="PT Astra Serif" w:hAnsi="PT Astra Serif" w:cs="PTAstraSerif-Regular"/>
          <w:color w:val="000000"/>
          <w:sz w:val="24"/>
          <w:szCs w:val="24"/>
        </w:rPr>
      </w:pPr>
      <w:r>
        <w:rPr>
          <w:rFonts w:ascii="PT Astra Serif" w:hAnsi="PT Astra Serif" w:cs="PTAstraSerif-Regular"/>
          <w:color w:val="000000"/>
          <w:sz w:val="24"/>
          <w:szCs w:val="24"/>
        </w:rPr>
        <w:t>- письмо АО «Газромгазораспределение Тула» от 16.03.2026 № 05-06-ВК/1313 (Приложение 15);</w:t>
      </w:r>
    </w:p>
    <w:p w:rsidR="00F05744" w:rsidRDefault="00B84C39">
      <w:pPr>
        <w:pStyle w:val="af3"/>
        <w:ind w:firstLine="709"/>
        <w:rPr>
          <w:rFonts w:ascii="PT Astra Serif" w:hAnsi="PT Astra Serif" w:cs="PTAstraSerif-Regular"/>
          <w:color w:val="000000"/>
          <w:sz w:val="24"/>
          <w:szCs w:val="24"/>
        </w:rPr>
      </w:pPr>
      <w:r>
        <w:rPr>
          <w:rFonts w:ascii="PT Astra Serif" w:hAnsi="PT Astra Serif" w:cs="PTAstraSerif-Regular"/>
          <w:b/>
          <w:bCs/>
          <w:color w:val="000000"/>
          <w:sz w:val="24"/>
          <w:szCs w:val="24"/>
          <w:u w:val="single"/>
        </w:rPr>
        <w:t>Лот № 5:</w:t>
      </w:r>
    </w:p>
    <w:p w:rsidR="00F05744" w:rsidRDefault="00B84C39">
      <w:pPr>
        <w:pStyle w:val="af3"/>
        <w:ind w:firstLine="709"/>
        <w:rPr>
          <w:rFonts w:ascii="PT Astra Serif" w:hAnsi="PT Astra Serif" w:cs="PTAstraSerif-Regular"/>
          <w:color w:val="000000"/>
          <w:sz w:val="24"/>
          <w:szCs w:val="24"/>
          <w:u w:val="single"/>
        </w:rPr>
      </w:pPr>
      <w:r>
        <w:rPr>
          <w:rFonts w:ascii="PT Astra Serif" w:hAnsi="PT Astra Serif" w:cs="PTAstraSerif-Regular"/>
          <w:color w:val="000000"/>
          <w:sz w:val="24"/>
          <w:szCs w:val="24"/>
        </w:rPr>
        <w:t xml:space="preserve">- письмо АО «Газромгазораспределение Тула» от </w:t>
      </w:r>
      <w:r>
        <w:rPr>
          <w:rFonts w:ascii="PT Astra Serif" w:hAnsi="PT Astra Serif" w:cs="PTAstraSerif-Regular"/>
          <w:color w:val="000000"/>
          <w:sz w:val="24"/>
          <w:szCs w:val="24"/>
        </w:rPr>
        <w:t>26.03.2026 № 05-06-ВК/1498 (Приложение 16)</w:t>
      </w:r>
      <w:r>
        <w:rPr>
          <w:rFonts w:ascii="PT Astra Serif" w:hAnsi="PT Astra Serif" w:cs="PTAstraSerif-Regular"/>
          <w:color w:val="000000"/>
          <w:sz w:val="24"/>
          <w:szCs w:val="24"/>
          <w:u w:val="single"/>
        </w:rPr>
        <w:t>;</w:t>
      </w:r>
    </w:p>
    <w:p w:rsidR="00F05744" w:rsidRDefault="00F05744">
      <w:pPr>
        <w:pStyle w:val="af3"/>
        <w:ind w:firstLine="709"/>
        <w:rPr>
          <w:rFonts w:ascii="PT Astra Serif" w:hAnsi="PT Astra Serif" w:cs="PTAstraSerif-Regular"/>
          <w:color w:val="000000"/>
          <w:sz w:val="24"/>
          <w:szCs w:val="24"/>
          <w:u w:val="single"/>
        </w:rPr>
      </w:pP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к коммунальным сетям водоснабжения и водоотведения: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письмо АО «Тулагорводоканал» от 22.01.2026 № 2-25/1074-26 (Приложение 17);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 xml:space="preserve">письмо АО «Тулагорводоканал» от 02.03.2026 № 2-25/4698-26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(Приложение 18);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«Тулагорводоканал» от 02.03.2026 № 2-25/4704-26 (Приложение 19);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iCs/>
          <w:color w:val="000000"/>
          <w:sz w:val="24"/>
          <w:szCs w:val="24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письмо АО «Тулагорводоканал» от 10.03.2026 № 2-25/5157-26 (Приложение 20);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5:</w:t>
      </w:r>
    </w:p>
    <w:p w:rsidR="00F05744" w:rsidRDefault="00B84C39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письмо АО «Тулагорводоканал» от 23.03.2026 № 2-25/6319-2</w:t>
      </w:r>
      <w:r>
        <w:rPr>
          <w:rFonts w:ascii="PT Astra Serif" w:hAnsi="PT Astra Serif"/>
          <w:color w:val="000000"/>
          <w:sz w:val="24"/>
          <w:szCs w:val="24"/>
        </w:rPr>
        <w:t>6 (Приложение 21);</w:t>
      </w:r>
    </w:p>
    <w:p w:rsidR="00F05744" w:rsidRDefault="00F05744">
      <w:pPr>
        <w:pStyle w:val="af3"/>
        <w:ind w:firstLine="709"/>
        <w:rPr>
          <w:bCs/>
          <w:iCs/>
          <w:color w:val="000000"/>
          <w:lang w:bidi="ru-RU"/>
        </w:rPr>
      </w:pP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- к тепловым сетям: 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письмо АО «Тулатеплосеть» от 16.01.2026 № 28/17 (Приложение 22);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lastRenderedPageBreak/>
        <w:t>Лот № 2: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«Тулатеплосеть» от 16.01.2026 № 28/8 (Приложение 23);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«Тулатеплосеть» от 16.01.2026 № 28/11 (Прил</w:t>
      </w:r>
      <w:r>
        <w:rPr>
          <w:rFonts w:ascii="PT Astra Serif" w:hAnsi="PT Astra Serif" w:cs="PTAstraSerif-Regular"/>
          <w:color w:val="000000"/>
          <w:sz w:val="24"/>
          <w:szCs w:val="24"/>
        </w:rPr>
        <w:t>ожение 24);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 w:cs="PTAstraSerif-Regular"/>
          <w:b/>
          <w:color w:val="000000"/>
          <w:sz w:val="24"/>
          <w:szCs w:val="24"/>
        </w:rPr>
        <w:t>-</w:t>
      </w:r>
      <w:r>
        <w:rPr>
          <w:rFonts w:ascii="PT Astra Serif" w:hAnsi="PT Astra Serif" w:cs="PTAstraSerif-Regular"/>
          <w:color w:val="000000"/>
          <w:sz w:val="24"/>
          <w:szCs w:val="24"/>
        </w:rPr>
        <w:t xml:space="preserve"> письмо АО «Тулатеплосеть» от 03.03.2026 № 242/7 (Приложение 25);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5:</w:t>
      </w:r>
    </w:p>
    <w:p w:rsidR="00F05744" w:rsidRDefault="00B84C39">
      <w:pPr>
        <w:pStyle w:val="af3"/>
        <w:ind w:firstLine="709"/>
        <w:rPr>
          <w:rFonts w:ascii="PT Astra Serif" w:hAnsi="PT Astra Serif" w:cs="PTAstraSerif-Regular"/>
          <w:color w:val="000000"/>
          <w:sz w:val="24"/>
          <w:szCs w:val="24"/>
        </w:rPr>
      </w:pPr>
      <w:r>
        <w:rPr>
          <w:rFonts w:ascii="PT Astra Serif" w:hAnsi="PT Astra Serif" w:cs="PTAstraSerif-Regular"/>
          <w:color w:val="000000"/>
          <w:sz w:val="24"/>
          <w:szCs w:val="24"/>
        </w:rPr>
        <w:t>- письмо АО «Тулатеплосеть» от 16.03.2026 № 304/6 (Приложение 26);</w:t>
      </w:r>
    </w:p>
    <w:p w:rsidR="00F05744" w:rsidRDefault="00F05744">
      <w:pPr>
        <w:pStyle w:val="af3"/>
        <w:ind w:firstLine="709"/>
        <w:rPr>
          <w:rFonts w:ascii="PT Astra Serif" w:hAnsi="PT Astra Serif" w:cs="PTAstraSerif-Regular"/>
          <w:color w:val="000000"/>
          <w:sz w:val="24"/>
          <w:szCs w:val="24"/>
        </w:rPr>
      </w:pP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- к сетям электроснабжения: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1: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письмо Россети Центр Приволжье Тулэнерго от </w:t>
      </w:r>
      <w:r>
        <w:rPr>
          <w:rFonts w:ascii="PT Astra Serif" w:hAnsi="PT Astra Serif"/>
          <w:color w:val="000000"/>
          <w:sz w:val="24"/>
          <w:szCs w:val="24"/>
        </w:rPr>
        <w:t>29.01.2026 № МР7-ТуЭ/09/859 (Приложение 27);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2: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письмо Россети Центр Приволжье Тулэнерго от 21.01.2026 № МР7-ТуЭ/09/454 (Приложение 28);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3: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письмо Россети Центр Приволжье Тулэнерго от 21.01.2026 № МР7-ТуЭ/09/452 (Приложение 29);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4: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 w:cs="PTAstraSerif-Regular"/>
          <w:color w:val="000000"/>
          <w:sz w:val="24"/>
          <w:szCs w:val="24"/>
        </w:rPr>
        <w:t xml:space="preserve">- </w:t>
      </w:r>
      <w:r>
        <w:rPr>
          <w:rFonts w:ascii="PT Astra Serif" w:hAnsi="PT Astra Serif" w:cs="PTAstraSerif-Regular"/>
          <w:color w:val="000000"/>
          <w:sz w:val="24"/>
          <w:szCs w:val="24"/>
        </w:rPr>
        <w:t>письмо Россети Центр Приволжье Тулэнерго от 16.03.2026 № МР7-ТуЭ/09/2685 (Приложение 30);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Лот № 5:</w:t>
      </w:r>
    </w:p>
    <w:p w:rsidR="00F05744" w:rsidRDefault="00B84C39">
      <w:pPr>
        <w:pStyle w:val="af3"/>
        <w:ind w:firstLine="709"/>
        <w:rPr>
          <w:rFonts w:ascii="PT Astra Serif" w:hAnsi="PT Astra Serif" w:cs="PTAstraSerif-Regular"/>
          <w:color w:val="000000"/>
          <w:sz w:val="24"/>
          <w:szCs w:val="24"/>
        </w:rPr>
      </w:pPr>
      <w:r>
        <w:rPr>
          <w:rFonts w:ascii="PT Astra Serif" w:hAnsi="PT Astra Serif" w:cs="PTAstraSerif-Regular"/>
          <w:color w:val="000000"/>
          <w:sz w:val="24"/>
          <w:szCs w:val="24"/>
        </w:rPr>
        <w:t>- письмо Россети Центр Приволжье Тулэнерго от 24.03.2026 № МР7-ТуЭ/09/3042 (Приложение 31).</w:t>
      </w:r>
    </w:p>
    <w:p w:rsidR="00F05744" w:rsidRDefault="00F05744">
      <w:pPr>
        <w:pStyle w:val="af3"/>
        <w:ind w:firstLine="709"/>
        <w:rPr>
          <w:rFonts w:ascii="PT Astra Serif" w:hAnsi="PT Astra Serif" w:cs="PTAstraSerif-Regular"/>
          <w:b/>
          <w:color w:val="000000"/>
          <w:sz w:val="24"/>
          <w:szCs w:val="24"/>
        </w:rPr>
      </w:pPr>
    </w:p>
    <w:p w:rsidR="00F05744" w:rsidRDefault="00B84C39">
      <w:pPr>
        <w:pStyle w:val="af3"/>
        <w:ind w:firstLine="709"/>
        <w:jc w:val="center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24"/>
          <w:szCs w:val="24"/>
        </w:rPr>
        <w:t>Порядок приема заявок на участие в аукционе, внесения и возврата</w:t>
      </w:r>
      <w:r>
        <w:rPr>
          <w:rFonts w:ascii="PT Astra Serif" w:hAnsi="PT Astra Serif"/>
          <w:b/>
          <w:bCs/>
          <w:color w:val="000000"/>
          <w:sz w:val="24"/>
          <w:szCs w:val="24"/>
        </w:rPr>
        <w:t xml:space="preserve"> задатка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Для участия в аукционе заявителю необходимо иметь электронную подпись, оформленную в соответствии с требованиями действующего законодательства удостоверяющим центром (далее - ЭП), а также пройти регистрацию (аккредитацию) на электронной площадке в</w:t>
      </w:r>
      <w:r>
        <w:rPr>
          <w:rFonts w:ascii="PT Astra Serif" w:hAnsi="PT Astra Serif"/>
          <w:color w:val="000000"/>
          <w:sz w:val="24"/>
          <w:szCs w:val="24"/>
        </w:rPr>
        <w:t xml:space="preserve"> соответствии с регламентом и инструкциями оператора электронной площадки.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Регистрация на электронной площадке осуществляется без взимания платы.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Информация по получению ЭП и регистрации на электронной площадке указана в регламенте и инструкциях оператора </w:t>
      </w:r>
      <w:r>
        <w:rPr>
          <w:rFonts w:ascii="PT Astra Serif" w:hAnsi="PT Astra Serif"/>
          <w:color w:val="000000"/>
          <w:sz w:val="24"/>
          <w:szCs w:val="24"/>
        </w:rPr>
        <w:t>электронной площадки.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</w:t>
      </w:r>
      <w:r>
        <w:rPr>
          <w:rFonts w:ascii="PT Astra Serif" w:hAnsi="PT Astra Serif"/>
          <w:color w:val="000000"/>
          <w:sz w:val="24"/>
          <w:szCs w:val="24"/>
        </w:rPr>
        <w:t>дки.</w:t>
      </w:r>
    </w:p>
    <w:p w:rsidR="00F05744" w:rsidRDefault="00B84C39">
      <w:pPr>
        <w:pStyle w:val="af3"/>
        <w:ind w:firstLine="709"/>
      </w:pPr>
      <w:r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  <w:t>Регистрация на электронной площадке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проводится в соответствии с проводится в соответствии с регламентом электронной площадки (</w:t>
      </w:r>
      <w:hyperlink r:id="rId30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 xml:space="preserve">https://utp.sberbank-ast.ru/Bankruptcy/ </w:t>
        </w:r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Notice/1086/</w:t>
        </w:r>
      </w:hyperlink>
      <w:r>
        <w:rPr>
          <w:rFonts w:ascii="PT Astra Serif" w:hAnsi="PT Astra Serif"/>
          <w:bCs/>
          <w:color w:val="000000"/>
          <w:sz w:val="24"/>
          <w:szCs w:val="24"/>
          <w:u w:val="single"/>
        </w:rPr>
        <w:t>Instructions</w:t>
      </w:r>
      <w:r>
        <w:rPr>
          <w:rFonts w:ascii="PT Astra Serif" w:hAnsi="PT Astra Serif"/>
          <w:bCs/>
          <w:color w:val="000000"/>
          <w:sz w:val="24"/>
          <w:szCs w:val="24"/>
        </w:rPr>
        <w:t>).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Для получения регистрации на электронной площадке заявители представляют оператору электронной площадки: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заявление об их регистрации на электронной площадке по форме, установленной оператором электронной площадки (далее - заявл</w:t>
      </w:r>
      <w:r>
        <w:rPr>
          <w:rFonts w:ascii="PT Astra Serif" w:hAnsi="PT Astra Serif"/>
          <w:color w:val="000000"/>
          <w:sz w:val="24"/>
          <w:szCs w:val="24"/>
        </w:rPr>
        <w:t>ение);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адрес электронной почты этого заявителя для направления оператором электронной площадки уведомлений и иной информации.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Оператор электронной площадки не должен требовать от заявителя иные документы и информацию.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В срок, не превышающий 3 рабочих дне</w:t>
      </w:r>
      <w:r>
        <w:rPr>
          <w:rFonts w:ascii="PT Astra Serif" w:hAnsi="PT Astra Serif"/>
          <w:color w:val="000000"/>
          <w:sz w:val="24"/>
          <w:szCs w:val="24"/>
        </w:rPr>
        <w:t xml:space="preserve">й со дня поступления заявления и информации, оператор электронной площадки осуществляет регистрацию заявителя на электронной площадке или отказывает ему в регистрации, и не позднее 1 рабочего дня,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>следующего за днем регистрации (отказа в регистрации) заяви</w:t>
      </w:r>
      <w:r>
        <w:rPr>
          <w:rFonts w:ascii="PT Astra Serif" w:hAnsi="PT Astra Serif"/>
          <w:color w:val="000000"/>
          <w:sz w:val="24"/>
          <w:szCs w:val="24"/>
        </w:rPr>
        <w:t>теля направляет ему уведомление о принятом решении.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Оператор электронной площадки отказывает заявителю в регистрации в случае непредставления заявления по форме, установленной оператором электронной площадки, или информации.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При принятии оператором электро</w:t>
      </w:r>
      <w:r>
        <w:rPr>
          <w:rFonts w:ascii="PT Astra Serif" w:hAnsi="PT Astra Serif"/>
          <w:color w:val="000000"/>
          <w:sz w:val="24"/>
          <w:szCs w:val="24"/>
        </w:rPr>
        <w:t>нной площадки решения об отказе в регистрации заявителя уведомление должно содержать основания отказа. Этот заявитель вправе вновь представить заявление и информацию, необходимые для получения регистрации на электронной площадке.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Регистрация заявителя на э</w:t>
      </w:r>
      <w:r>
        <w:rPr>
          <w:rFonts w:ascii="PT Astra Serif" w:hAnsi="PT Astra Serif"/>
          <w:color w:val="000000"/>
          <w:sz w:val="24"/>
          <w:szCs w:val="24"/>
        </w:rPr>
        <w:t>лектронной площадке осуществляется на срок,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Заявитель, получивший регистрацию на</w:t>
      </w:r>
      <w:r>
        <w:rPr>
          <w:rFonts w:ascii="PT Astra Serif" w:hAnsi="PT Astra Serif"/>
          <w:color w:val="000000"/>
          <w:sz w:val="24"/>
          <w:szCs w:val="24"/>
        </w:rPr>
        <w:t xml:space="preserve">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платформы АО «Сбербанк-АСТ» торг</w:t>
      </w:r>
      <w:r>
        <w:rPr>
          <w:rFonts w:ascii="PT Astra Serif" w:hAnsi="PT Astra Serif"/>
          <w:bCs/>
          <w:color w:val="000000"/>
          <w:sz w:val="24"/>
          <w:szCs w:val="24"/>
        </w:rPr>
        <w:t>овой секции «</w:t>
      </w:r>
      <w:r>
        <w:rPr>
          <w:rFonts w:ascii="PT Astra Serif" w:hAnsi="PT Astra Serif"/>
          <w:color w:val="000000"/>
          <w:sz w:val="24"/>
          <w:szCs w:val="24"/>
        </w:rPr>
        <w:t>Приватизация, аренда и продажа прав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» из личного кабинета заявителя </w:t>
      </w:r>
      <w:r>
        <w:rPr>
          <w:rFonts w:ascii="PT Astra Serif" w:hAnsi="PT Astra Serif"/>
          <w:color w:val="000000"/>
          <w:sz w:val="24"/>
          <w:szCs w:val="24"/>
        </w:rPr>
        <w:t>(образец заявки приведен в приложении 1 к настоящему информационному сообщению)</w:t>
      </w:r>
      <w:r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Инструкция для участника торгов по работе в торговой секции «Приватизация, аренда и продажа пра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в» универсальной торговой платформы АО «Сбербанк-АСТ» размещена по адресу: </w:t>
      </w:r>
      <w:r>
        <w:rPr>
          <w:rFonts w:ascii="PT Astra Serif" w:hAnsi="PT Astra Serif"/>
          <w:bCs/>
          <w:color w:val="000000"/>
          <w:sz w:val="24"/>
          <w:szCs w:val="24"/>
          <w:u w:val="single"/>
        </w:rPr>
        <w:t>https://utp.sberbank-ast.ru/Bankruptcy/Notice/1640/Instructions.</w:t>
      </w:r>
    </w:p>
    <w:p w:rsidR="00F05744" w:rsidRDefault="00B84C39">
      <w:pPr>
        <w:pStyle w:val="af3"/>
        <w:ind w:firstLine="709"/>
      </w:pPr>
      <w:r>
        <w:rPr>
          <w:rFonts w:ascii="PT Astra Serif" w:hAnsi="PT Astra Serif"/>
          <w:bCs/>
          <w:color w:val="000000"/>
          <w:sz w:val="24"/>
          <w:szCs w:val="24"/>
        </w:rPr>
        <w:t>После заполнения формы подачи заявки заявку необходимо подписать электронной подписью. Получить сертификаты электрон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31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http://www.sberbank-ast.ru/CAL</w:t>
        </w:r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ist.aspx</w:t>
        </w:r>
      </w:hyperlink>
      <w:r>
        <w:rPr>
          <w:rFonts w:ascii="PT Astra Serif" w:hAnsi="PT Astra Serif"/>
          <w:bCs/>
          <w:color w:val="000000"/>
          <w:sz w:val="24"/>
          <w:szCs w:val="24"/>
          <w:u w:val="single"/>
        </w:rPr>
        <w:t>.</w:t>
      </w:r>
    </w:p>
    <w:p w:rsidR="00F05744" w:rsidRDefault="00B84C39">
      <w:pPr>
        <w:pStyle w:val="af3"/>
        <w:ind w:firstLine="709"/>
      </w:pPr>
      <w:r>
        <w:rPr>
          <w:rFonts w:ascii="PT Astra Serif" w:hAnsi="PT Astra Serif"/>
          <w:b/>
          <w:bCs/>
          <w:i/>
          <w:color w:val="000000"/>
          <w:sz w:val="24"/>
          <w:szCs w:val="24"/>
          <w:u w:val="single"/>
        </w:rPr>
        <w:t>Регистрация на и</w:t>
      </w: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 xml:space="preserve">нформационном ресурсе государственной информационной системы «Официальный сайт Российской Федерации в информационно-телекоммуникационной сети «Интернет» </w:t>
      </w:r>
      <w:hyperlink r:id="rId32">
        <w:r>
          <w:rPr>
            <w:rStyle w:val="a4"/>
            <w:rFonts w:ascii="PT Astra Serif" w:hAnsi="PT Astra Serif"/>
            <w:b/>
            <w:i/>
            <w:color w:val="000000"/>
            <w:sz w:val="24"/>
            <w:szCs w:val="24"/>
          </w:rPr>
          <w:t>www.torgi.gov.ru</w:t>
        </w:r>
      </w:hyperlink>
      <w:r>
        <w:rPr>
          <w:rFonts w:ascii="PT Astra Serif" w:hAnsi="PT Astra Serif"/>
          <w:bCs/>
          <w:i/>
          <w:color w:val="000000"/>
          <w:sz w:val="24"/>
          <w:szCs w:val="24"/>
        </w:rPr>
        <w:t>.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 xml:space="preserve">Для участия в </w:t>
      </w:r>
      <w:r>
        <w:rPr>
          <w:rFonts w:ascii="PT Astra Serif" w:hAnsi="PT Astra Serif"/>
          <w:color w:val="000000"/>
          <w:sz w:val="24"/>
          <w:szCs w:val="24"/>
        </w:rPr>
        <w:t>торгах по реализации государственного или муниципального имущества проводится регистрация в ГИС Торги. Пройдя регистрацию в ГИС Торги, физическое лицо получает доступ к участию в торгах на электронных площадках, перечень операторов которых утвержден Распор</w:t>
      </w:r>
      <w:r>
        <w:rPr>
          <w:rFonts w:ascii="PT Astra Serif" w:hAnsi="PT Astra Serif"/>
          <w:color w:val="000000"/>
          <w:sz w:val="24"/>
          <w:szCs w:val="24"/>
        </w:rPr>
        <w:t>яжением Правительства РФ от 12.07.2018 № 1447-р*, без прохождения дополнительных проверок и направления документов.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Перед началом регистрации в ГИС Торги необходимо получить квалифицированную электронную подпись в удостоверяющем центре, аккредитованном Мин</w:t>
      </w:r>
      <w:r>
        <w:rPr>
          <w:rFonts w:ascii="PT Astra Serif" w:hAnsi="PT Astra Serif"/>
          <w:color w:val="000000"/>
          <w:sz w:val="24"/>
          <w:szCs w:val="24"/>
        </w:rPr>
        <w:t>истерством цифрового развития, связи и массовых коммуникаций Российской Федерации. В случае если имеется действующая квалифицированная электронная подпись, повторное получение не требуется.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Пройти регистрацию на Госуслугах (ЕСИА). Если пользователь уже зар</w:t>
      </w:r>
      <w:r>
        <w:rPr>
          <w:rFonts w:ascii="PT Astra Serif" w:hAnsi="PT Astra Serif"/>
          <w:color w:val="000000"/>
          <w:sz w:val="24"/>
          <w:szCs w:val="24"/>
        </w:rPr>
        <w:t>егистрирован на Госуслугах (ЕСИА), достаточно воспользоваться имеющейся подтвержденной учетной записью. Далее необходимо перейти на сайт </w:t>
      </w:r>
      <w:r>
        <w:rPr>
          <w:rFonts w:ascii="PT Astra Serif" w:hAnsi="PT Astra Serif"/>
          <w:bCs/>
          <w:color w:val="000000"/>
          <w:sz w:val="24"/>
          <w:szCs w:val="24"/>
        </w:rPr>
        <w:t>torgi.gov.ru</w:t>
      </w:r>
      <w:r>
        <w:rPr>
          <w:rFonts w:ascii="PT Astra Serif" w:hAnsi="PT Astra Serif"/>
          <w:color w:val="000000"/>
          <w:sz w:val="24"/>
          <w:szCs w:val="24"/>
        </w:rPr>
        <w:t>, нажать на главной странице кнопку «Войти» и выбрать личный кабинет участника. В открывшемся окне необходи</w:t>
      </w:r>
      <w:r>
        <w:rPr>
          <w:rFonts w:ascii="PT Astra Serif" w:hAnsi="PT Astra Serif"/>
          <w:color w:val="000000"/>
          <w:sz w:val="24"/>
          <w:szCs w:val="24"/>
        </w:rPr>
        <w:t>мо заполнить заявление на регистрацию участника (часть сведений заполняется автоматически на основании данных из государственных реестров), подписать заявление на регистрацию квалифицированной электронной подписью, нажав кнопку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 «Подписать и отправить»</w:t>
      </w:r>
      <w:r>
        <w:rPr>
          <w:rFonts w:ascii="PT Astra Serif" w:hAnsi="PT Astra Serif"/>
          <w:color w:val="000000"/>
          <w:sz w:val="24"/>
          <w:szCs w:val="24"/>
        </w:rPr>
        <w:t>. Пос</w:t>
      </w:r>
      <w:r>
        <w:rPr>
          <w:rFonts w:ascii="PT Astra Serif" w:hAnsi="PT Astra Serif"/>
          <w:color w:val="000000"/>
          <w:sz w:val="24"/>
          <w:szCs w:val="24"/>
        </w:rPr>
        <w:t>ле чего участник будет зарегистрирован в ГИС Торги.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После регистрации в ГИС Торги информация об участнике автоматически направляется на электронные площадки по защищенным каналам. Операторы электронных площадок регистрируют участника торгов на электронной </w:t>
      </w:r>
      <w:r>
        <w:rPr>
          <w:rFonts w:ascii="PT Astra Serif" w:hAnsi="PT Astra Serif"/>
          <w:color w:val="000000"/>
          <w:sz w:val="24"/>
          <w:szCs w:val="24"/>
        </w:rPr>
        <w:t xml:space="preserve">площадке не позднее рабочего дня, следующего за днем его регистрации в ГИС Торги. В случае, если физическое лицо передает полномочия на участие в торгах иному физическому лицу по доверенности, то доверенному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>лицу также необходимо пройти регистрацию в ГИС Т</w:t>
      </w:r>
      <w:r>
        <w:rPr>
          <w:rFonts w:ascii="PT Astra Serif" w:hAnsi="PT Astra Serif"/>
          <w:color w:val="000000"/>
          <w:sz w:val="24"/>
          <w:szCs w:val="24"/>
        </w:rPr>
        <w:t>орги. При этом такому представителю необходимо представить скан-образ доверенности в составе заявки на электронной площадке.</w:t>
      </w:r>
    </w:p>
    <w:p w:rsidR="00F05744" w:rsidRDefault="00B84C39">
      <w:pPr>
        <w:pStyle w:val="af3"/>
        <w:ind w:firstLine="709"/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По дополнительным вопросам по регистрации, необходимо перейти в раздел </w:t>
      </w:r>
      <w:r>
        <w:rPr>
          <w:rFonts w:ascii="PT Astra Serif" w:hAnsi="PT Astra Serif"/>
          <w:bCs/>
          <w:color w:val="000000"/>
          <w:sz w:val="24"/>
          <w:szCs w:val="24"/>
        </w:rPr>
        <w:br/>
        <w:t>«Служба поддержки» (</w:t>
      </w:r>
      <w:hyperlink r:id="rId33">
        <w:r>
          <w:rPr>
            <w:rStyle w:val="a4"/>
            <w:rFonts w:ascii="PT Astra Serif" w:hAnsi="PT Astra Serif"/>
            <w:bCs/>
            <w:color w:val="000000"/>
            <w:sz w:val="24"/>
            <w:szCs w:val="24"/>
          </w:rPr>
          <w:t>https://torgi.gov.ru/new/cabinet/support/center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) для ознакомления с </w:t>
      </w:r>
      <w:hyperlink r:id="rId34" w:tgtFrame="_blank">
        <w:r>
          <w:rPr>
            <w:rFonts w:ascii="PT Astra Serif" w:hAnsi="PT Astra Serif"/>
            <w:bCs/>
            <w:color w:val="000000"/>
            <w:sz w:val="24"/>
            <w:szCs w:val="24"/>
            <w:u w:val="single"/>
          </w:rPr>
          <w:t>Информационными материалами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>, либо направить обращение в Службу поддержки.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Заяви</w:t>
      </w:r>
      <w:r>
        <w:rPr>
          <w:rFonts w:ascii="PT Astra Serif" w:hAnsi="PT Astra Serif"/>
          <w:color w:val="000000"/>
          <w:sz w:val="24"/>
          <w:szCs w:val="24"/>
        </w:rPr>
        <w:t>тели подают заявку путем заполнения ее электронной формы, размещенной в открытой для доступа неограниченного круга лиц части электронной площадки в соответствии с Регламентом электронной площадки АО «Сбербанк-АСТ».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Заявки на участие в аукционе подаются </w:t>
      </w:r>
      <w:r>
        <w:rPr>
          <w:rFonts w:ascii="PT Astra Serif" w:hAnsi="PT Astra Serif"/>
          <w:color w:val="000000"/>
          <w:sz w:val="24"/>
          <w:szCs w:val="24"/>
        </w:rPr>
        <w:t>лично заявителем в торговой секции «Приватизация, аренда и продажа прав» универсальной торговой платформе АО «Сбербанк-АСТ», либо представителем заявителя, зарегистрированным в торговой секции, из личного кабинета посредством штатного интерфейса.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Для участ</w:t>
      </w:r>
      <w:r>
        <w:rPr>
          <w:rFonts w:ascii="PT Astra Serif" w:hAnsi="PT Astra Serif"/>
          <w:color w:val="000000"/>
          <w:sz w:val="24"/>
          <w:szCs w:val="24"/>
        </w:rPr>
        <w:t>ия в аукционе заявители представляют в установленный в извещении о проведении аукциона срок следующие документы: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заявку на участие в аукционе по установленной в извещении о проведении аукциона форме (Приложение 1) с указанием банковских реквизитов счета </w:t>
      </w:r>
      <w:r>
        <w:rPr>
          <w:rFonts w:ascii="PT Astra Serif" w:hAnsi="PT Astra Serif"/>
          <w:color w:val="000000"/>
          <w:sz w:val="24"/>
          <w:szCs w:val="24"/>
        </w:rPr>
        <w:t>для возврата задатка;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копии документов, удостоверяющих личность заявителя (для граждан);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</w:t>
      </w:r>
      <w:r>
        <w:rPr>
          <w:rFonts w:ascii="PT Astra Serif" w:hAnsi="PT Astra Serif"/>
          <w:color w:val="000000"/>
          <w:sz w:val="24"/>
          <w:szCs w:val="24"/>
        </w:rPr>
        <w:t>осударства в случае, если заявителем является иностранное юридическое лицо;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документы, подтверждающие внесение задатка;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</w:t>
      </w:r>
      <w:r>
        <w:rPr>
          <w:rFonts w:ascii="PT Astra Serif" w:hAnsi="PT Astra Serif" w:cs="PT Astra Serif"/>
          <w:color w:val="000000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Указанные документы, прилага</w:t>
      </w:r>
      <w:r>
        <w:rPr>
          <w:rFonts w:ascii="PT Astra Serif" w:hAnsi="PT Astra Serif"/>
          <w:color w:val="000000"/>
          <w:sz w:val="24"/>
          <w:szCs w:val="24"/>
        </w:rPr>
        <w:t>емые к заявке, направляются оператору электронной площадки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</w:t>
      </w:r>
      <w:r>
        <w:rPr>
          <w:rFonts w:ascii="PT Astra Serif" w:hAnsi="PT Astra Serif"/>
          <w:color w:val="000000"/>
          <w:sz w:val="24"/>
          <w:szCs w:val="24"/>
        </w:rPr>
        <w:t>в и подписываются усиленной квалифицированной электронной подписью заявителя.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Заявка и прилагаемые к ней документы направляются единовременно в соответствии с регламентом и инструкциями оператора электронной площадки. Не допускается раздельного направления</w:t>
      </w:r>
      <w:r>
        <w:rPr>
          <w:rFonts w:ascii="PT Astra Serif" w:hAnsi="PT Astra Serif"/>
          <w:color w:val="000000"/>
          <w:sz w:val="24"/>
          <w:szCs w:val="24"/>
        </w:rPr>
        <w:t xml:space="preserve">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имеет право о</w:t>
      </w:r>
      <w:r>
        <w:rPr>
          <w:rFonts w:ascii="PT Astra Serif" w:hAnsi="PT Astra Serif"/>
          <w:color w:val="000000"/>
          <w:sz w:val="24"/>
          <w:szCs w:val="24"/>
        </w:rPr>
        <w:t>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3 (Трех) р</w:t>
      </w:r>
      <w:r>
        <w:rPr>
          <w:rFonts w:ascii="PT Astra Serif" w:hAnsi="PT Astra Serif"/>
          <w:color w:val="000000"/>
          <w:sz w:val="24"/>
          <w:szCs w:val="24"/>
        </w:rPr>
        <w:t>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после отзыва заявки вправе повторно по</w:t>
      </w:r>
      <w:r>
        <w:rPr>
          <w:rFonts w:ascii="PT Astra Serif" w:hAnsi="PT Astra Serif"/>
          <w:color w:val="000000"/>
          <w:sz w:val="24"/>
          <w:szCs w:val="24"/>
        </w:rPr>
        <w:t>дать заявку до установленных даты и времени окончания срока приема заявок.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После окончания срока приема заяв</w:t>
      </w:r>
      <w:r>
        <w:rPr>
          <w:rFonts w:ascii="PT Astra Serif" w:hAnsi="PT Astra Serif"/>
          <w:color w:val="000000"/>
          <w:sz w:val="24"/>
          <w:szCs w:val="24"/>
        </w:rPr>
        <w:t>ок оператор электронной площадки направляет заявки для рассмотрения Организатору аукциона.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Для участия в аукционе </w:t>
      </w:r>
      <w:r>
        <w:rPr>
          <w:rFonts w:ascii="PT Astra Serif" w:hAnsi="PT Astra Serif"/>
          <w:b/>
          <w:color w:val="000000"/>
          <w:sz w:val="24"/>
          <w:szCs w:val="24"/>
          <w:u w:val="single"/>
        </w:rPr>
        <w:t>заявитель вносит задаток на счёт оператора электронной площадки по следующим реквизитам</w:t>
      </w:r>
      <w:r>
        <w:rPr>
          <w:rFonts w:ascii="PT Astra Serif" w:hAnsi="PT Astra Serif"/>
          <w:color w:val="000000"/>
          <w:sz w:val="24"/>
          <w:szCs w:val="24"/>
        </w:rPr>
        <w:t>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Наименование получателя: АО «Сбербанк-АСТ»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ИНН: </w:t>
      </w:r>
      <w:r>
        <w:rPr>
          <w:rFonts w:ascii="PT Astra Serif" w:hAnsi="PT Astra Serif"/>
          <w:color w:val="000000"/>
          <w:sz w:val="24"/>
          <w:szCs w:val="24"/>
        </w:rPr>
        <w:t>7707308480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КПП: 770401001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Расчетный счет: 40702810300020038047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Наименование банка получателя: ПАО «СБЕРБАНК РОССИИ» Г. МОСКВА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БИК: 044525225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Корреспондентский счет: 30101810400000000225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В назначении платежа необходимо обязательно указать: Перечисление дене</w:t>
      </w:r>
      <w:r>
        <w:rPr>
          <w:rFonts w:ascii="PT Astra Serif" w:hAnsi="PT Astra Serif"/>
          <w:color w:val="000000"/>
          <w:sz w:val="24"/>
          <w:szCs w:val="24"/>
        </w:rPr>
        <w:t>жных средств в качестве задатка (депозита) (ИНН плательщика), НДС не облагается.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</w:t>
      </w:r>
      <w:r>
        <w:rPr>
          <w:rFonts w:ascii="PT Astra Serif" w:hAnsi="PT Astra Serif"/>
          <w:color w:val="000000"/>
          <w:sz w:val="24"/>
          <w:szCs w:val="24"/>
        </w:rPr>
        <w:t>ктронной площадки.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Задаток считается внесенным с момента блокирования денежных средств в сумме задатка на лицевом счете Заявителя на электронной площадке.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В момент подачи заявки оператор электронной площадки программными средствами проверяет наличие денежн</w:t>
      </w:r>
      <w:r>
        <w:rPr>
          <w:rFonts w:ascii="PT Astra Serif" w:hAnsi="PT Astra Serif"/>
          <w:color w:val="000000"/>
          <w:sz w:val="24"/>
          <w:szCs w:val="24"/>
        </w:rPr>
        <w:t>ой суммы в размере задатка на лицевом счете заявителя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присваивает номе</w:t>
      </w:r>
      <w:r>
        <w:rPr>
          <w:rFonts w:ascii="PT Astra Serif" w:hAnsi="PT Astra Serif"/>
          <w:color w:val="000000"/>
          <w:sz w:val="24"/>
          <w:szCs w:val="24"/>
        </w:rPr>
        <w:t>р и в течение одного часа направляет в личный кабинет заявителя на сайте оператора электронной площадки уведомление о регистрации заявки.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Оператор электронной площадки прекращает блокирование денежной суммы в размере задатка на лицевом счете заявителя (за </w:t>
      </w:r>
      <w:r>
        <w:rPr>
          <w:rFonts w:ascii="PT Astra Serif" w:hAnsi="PT Astra Serif"/>
          <w:color w:val="000000"/>
          <w:sz w:val="24"/>
          <w:szCs w:val="24"/>
        </w:rPr>
        <w:t>исключением лица, признанного победителем аукциона, а также лиц, с которыми договор аренды земельного участка заключается в соответствии с пунктами 13, 14 статьи 39.12 Земельного кодекса Российской Федерации) в течение одного дня, следующего за днем: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отм</w:t>
      </w:r>
      <w:r>
        <w:rPr>
          <w:rFonts w:ascii="PT Astra Serif" w:hAnsi="PT Astra Serif"/>
          <w:color w:val="000000"/>
          <w:sz w:val="24"/>
          <w:szCs w:val="24"/>
        </w:rPr>
        <w:t>ены аукциона;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отзыва заявки заявителем до окончания срока подачи заявок;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отказа заявителю в допуске к участию в аукционе;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публикации протокола о результатах аукциона (в случае, если заявитель не признан победителем аукциона).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Задаток, внесенный </w:t>
      </w:r>
      <w:r>
        <w:rPr>
          <w:rFonts w:ascii="PT Astra Serif" w:hAnsi="PT Astra Serif"/>
          <w:color w:val="000000"/>
          <w:sz w:val="24"/>
          <w:szCs w:val="24"/>
        </w:rPr>
        <w:t>лицом, признанным победителем аукциона, задаток, внесенный иным лицом, с которым договор аренды земельного кодекса РФ, засчитывается в оплату приобретаемого земельного участка. Задатки, внесенные этими лицами, не заключившими в установленном порядке догово</w:t>
      </w:r>
      <w:r>
        <w:rPr>
          <w:rFonts w:ascii="PT Astra Serif" w:hAnsi="PT Astra Serif"/>
          <w:color w:val="000000"/>
          <w:sz w:val="24"/>
          <w:szCs w:val="24"/>
        </w:rPr>
        <w:t>ра аренды земельного участка вследствие уклонения от заключения указанных договоров, не возвращаются.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</w:t>
      </w:r>
      <w:r>
        <w:rPr>
          <w:rFonts w:ascii="PT Astra Serif" w:hAnsi="PT Astra Serif"/>
          <w:color w:val="000000"/>
          <w:sz w:val="24"/>
          <w:szCs w:val="24"/>
        </w:rPr>
        <w:t>ламентом оператора электронной площадки.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Рассмотрение Заявок</w:t>
      </w:r>
      <w:r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осуществляется Организатором торгов.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не допускается к участию в аукционе в следующих случаях: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непредставление необходимых для участия в аукционе документов или представление недостове</w:t>
      </w:r>
      <w:r>
        <w:rPr>
          <w:rFonts w:ascii="PT Astra Serif" w:hAnsi="PT Astra Serif"/>
          <w:color w:val="000000"/>
          <w:sz w:val="24"/>
          <w:szCs w:val="24"/>
        </w:rPr>
        <w:t>рных сведений;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непоступление задатка на дату рассмотрения заявок на участие в аукционе;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</w:t>
      </w:r>
      <w:r>
        <w:rPr>
          <w:rFonts w:ascii="PT Astra Serif" w:hAnsi="PT Astra Serif"/>
          <w:color w:val="000000"/>
          <w:sz w:val="24"/>
          <w:szCs w:val="24"/>
        </w:rPr>
        <w:t>циона, покупателем земельного участка;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</w:t>
      </w:r>
      <w:r>
        <w:rPr>
          <w:rFonts w:ascii="PT Astra Serif" w:hAnsi="PT Astra Serif"/>
          <w:color w:val="000000"/>
          <w:sz w:val="24"/>
          <w:szCs w:val="24"/>
        </w:rPr>
        <w:t>ицом, в предусмотренной статьей 39.12 Земельного кодекса РФ реестре недобросовестных участников аукциона.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</w:t>
      </w:r>
      <w:r>
        <w:rPr>
          <w:rFonts w:ascii="PT Astra Serif" w:hAnsi="PT Astra Serif"/>
          <w:color w:val="000000"/>
          <w:sz w:val="24"/>
          <w:szCs w:val="24"/>
        </w:rPr>
        <w:t>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</w:t>
      </w:r>
      <w:r>
        <w:rPr>
          <w:rFonts w:ascii="PT Astra Serif" w:hAnsi="PT Astra Serif"/>
          <w:color w:val="000000"/>
          <w:sz w:val="24"/>
          <w:szCs w:val="24"/>
        </w:rPr>
        <w:t>ной площадке в автоматическом режиме направляется оператором электронной площадки для размещения на официальном сайте.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По результатам рассмотрения заявок Организатором торгов оператор электронной площадки в соответствии с регламентом и инструкциями направл</w:t>
      </w:r>
      <w:r>
        <w:rPr>
          <w:rFonts w:ascii="PT Astra Serif" w:hAnsi="PT Astra Serif"/>
          <w:color w:val="000000"/>
          <w:sz w:val="24"/>
          <w:szCs w:val="24"/>
        </w:rPr>
        <w:t>яет заявителям, допущенным к участию в аукционе и признанным участниками аукциона, а также заявителям, не допущенным к участию в аукционе, уведомления о принятых в их отношении решениях.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Заявитель в соответствии с полученным им уведомлением участника аукци</w:t>
      </w:r>
      <w:r>
        <w:rPr>
          <w:rFonts w:ascii="PT Astra Serif" w:hAnsi="PT Astra Serif"/>
          <w:color w:val="000000"/>
          <w:sz w:val="24"/>
          <w:szCs w:val="24"/>
        </w:rPr>
        <w:t>она считается участвующим в аукционе с даты и времени начала проведения аукциона, указанных в настоящем извещении.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</w:t>
      </w:r>
      <w:r>
        <w:rPr>
          <w:rFonts w:ascii="PT Astra Serif" w:hAnsi="PT Astra Serif"/>
          <w:color w:val="000000"/>
          <w:sz w:val="24"/>
          <w:szCs w:val="24"/>
        </w:rPr>
        <w:t>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 w:cs="PT Astra Serif"/>
          <w:color w:val="000000"/>
          <w:sz w:val="24"/>
          <w:szCs w:val="24"/>
        </w:rPr>
        <w:t>В соответствии с пунктом 13 статьи 39.12 Земельного кодекса Российской Федерации, в случае, если аукцион признан не</w:t>
      </w:r>
      <w:r>
        <w:rPr>
          <w:rFonts w:ascii="PT Astra Serif" w:hAnsi="PT Astra Serif" w:cs="PT Astra Serif"/>
          <w:color w:val="000000"/>
          <w:sz w:val="24"/>
          <w:szCs w:val="24"/>
        </w:rPr>
        <w:t>состоявшимся и только один заявитель признан участником аукциона, уполномоченный орган в течение 10 (Десяти) дней со дня подписания протокола рассмотрения заявок, обязан направить заявителю 2 (Два) экземпляра подписанного проекта договора аренды земельного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 участка. При этом договор аренды земельного участка заключается по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</w:t>
      </w:r>
      <w:r>
        <w:rPr>
          <w:rFonts w:ascii="PT Astra Serif" w:hAnsi="PT Astra Serif" w:cs="PT Astra Serif"/>
          <w:color w:val="000000"/>
          <w:sz w:val="24"/>
          <w:szCs w:val="24"/>
        </w:rPr>
        <w:t>ком аукциона, не позднее чем на следующий день после дня подписания протокола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 w:cs="PT Astra Serif"/>
          <w:color w:val="000000"/>
          <w:sz w:val="24"/>
          <w:szCs w:val="24"/>
        </w:rPr>
        <w:t>рассмотрения заявок.</w:t>
      </w:r>
    </w:p>
    <w:p w:rsidR="00F05744" w:rsidRDefault="00B84C39">
      <w:pPr>
        <w:pStyle w:val="af3"/>
        <w:ind w:firstLine="709"/>
      </w:pPr>
      <w:r>
        <w:rPr>
          <w:rFonts w:ascii="PT Astra Serif" w:hAnsi="PT Astra Serif"/>
          <w:color w:val="000000"/>
          <w:sz w:val="24"/>
          <w:szCs w:val="24"/>
        </w:rPr>
        <w:t xml:space="preserve">В соответствии с пунктом 14 статьи 39.12 Земельного кодекса РФ, </w:t>
      </w:r>
      <w:r>
        <w:rPr>
          <w:rFonts w:ascii="PT Astra Serif" w:hAnsi="PT Astra Serif" w:cs="PT Astra Serif"/>
          <w:color w:val="000000"/>
          <w:sz w:val="24"/>
          <w:szCs w:val="24"/>
        </w:rPr>
        <w:t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й орган заключает с таким лицом договор в порядке и на условиях, которые предусмотрены </w:t>
      </w:r>
      <w:hyperlink r:id="rId35">
        <w:r>
          <w:rPr>
            <w:rFonts w:ascii="PT Astra Serif" w:hAnsi="PT Astra Serif" w:cs="PT Astra Serif"/>
            <w:color w:val="000000"/>
            <w:sz w:val="24"/>
            <w:szCs w:val="24"/>
          </w:rPr>
          <w:t>пунктом 13</w:t>
        </w:r>
      </w:hyperlink>
      <w:r>
        <w:rPr>
          <w:rFonts w:ascii="PT Astra Serif" w:hAnsi="PT Astra Serif" w:cs="PT Astra Serif"/>
          <w:color w:val="000000"/>
          <w:sz w:val="24"/>
          <w:szCs w:val="24"/>
        </w:rPr>
        <w:t xml:space="preserve"> настоящей статьи. Специализированная организация, являющаяся организат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ором аукциона, направляет в уполномоченный орган сведения о таком лице не позднее чем на следующий день после дня подписания протокола, указанного в </w:t>
      </w:r>
      <w:hyperlink r:id="rId36">
        <w:r>
          <w:rPr>
            <w:rFonts w:ascii="PT Astra Serif" w:hAnsi="PT Astra Serif" w:cs="PT Astra Serif"/>
            <w:color w:val="000000"/>
            <w:sz w:val="24"/>
            <w:szCs w:val="24"/>
          </w:rPr>
          <w:t>пункте 9</w:t>
        </w:r>
      </w:hyperlink>
      <w:r>
        <w:rPr>
          <w:rFonts w:ascii="PT Astra Serif" w:hAnsi="PT Astra Serif" w:cs="PT Astra Serif"/>
          <w:color w:val="000000"/>
          <w:sz w:val="24"/>
          <w:szCs w:val="24"/>
        </w:rPr>
        <w:t xml:space="preserve"> настоящей </w:t>
      </w:r>
      <w:r>
        <w:rPr>
          <w:rFonts w:ascii="PT Astra Serif" w:hAnsi="PT Astra Serif" w:cs="PT Astra Serif"/>
          <w:color w:val="000000"/>
          <w:sz w:val="24"/>
          <w:szCs w:val="24"/>
        </w:rPr>
        <w:t>статьи.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i/>
          <w:color w:val="000000"/>
          <w:sz w:val="24"/>
          <w:szCs w:val="24"/>
          <w:u w:val="single"/>
        </w:rPr>
        <w:t>Проведение аукциона</w:t>
      </w:r>
      <w:r>
        <w:rPr>
          <w:rFonts w:ascii="PT Astra Serif" w:hAnsi="PT Astra Serif"/>
          <w:color w:val="000000"/>
          <w:sz w:val="24"/>
          <w:szCs w:val="24"/>
        </w:rPr>
        <w:t xml:space="preserve"> обеспечивается оператором электронной площадки в соответствии с регламентом и инструкциями оператора электронной площадки.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 а</w:t>
      </w:r>
      <w:r>
        <w:rPr>
          <w:rFonts w:ascii="PT Astra Serif" w:hAnsi="PT Astra Serif"/>
          <w:color w:val="000000"/>
          <w:sz w:val="24"/>
          <w:szCs w:val="24"/>
        </w:rPr>
        <w:t>укциона. Оператор электронной площадки обеспечивает участникам аукциона возможность принять участие в аукционе. Информация по участию в аукционе указана в регламенте и инструкциях оператора электронной площадки.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Процедура аукциона проводится в день и время</w:t>
      </w:r>
      <w:r>
        <w:rPr>
          <w:rFonts w:ascii="PT Astra Serif" w:hAnsi="PT Astra Serif"/>
          <w:color w:val="000000"/>
          <w:sz w:val="24"/>
          <w:szCs w:val="24"/>
        </w:rPr>
        <w:t>, указанные в настоящем извещении.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Аукцион проводится в следующем порядке: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Аукцион проводится путем последовательного повышения участниками начальной цены на величину, равную величине «шага аукциона».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Срок для подачи предложений о цене обновляется автомати</w:t>
      </w:r>
      <w:r>
        <w:rPr>
          <w:rFonts w:ascii="PT Astra Serif" w:hAnsi="PT Astra Serif"/>
          <w:color w:val="000000"/>
          <w:sz w:val="24"/>
          <w:szCs w:val="24"/>
        </w:rPr>
        <w:t>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</w:t>
      </w:r>
      <w:r>
        <w:rPr>
          <w:rFonts w:ascii="PT Astra Serif" w:hAnsi="PT Astra Serif"/>
          <w:color w:val="000000"/>
          <w:sz w:val="24"/>
          <w:szCs w:val="24"/>
        </w:rPr>
        <w:t>мя окончания торгов, а также как время, оставшееся до окончания торгов в минутах.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Ход проведения процедуры подачи предложений о цене по лоту фиксируется оператором электронной площадки в электронном журнале. Журнал с лучшими предложениями о цене участников</w:t>
      </w:r>
      <w:r>
        <w:rPr>
          <w:rFonts w:ascii="PT Astra Serif" w:hAnsi="PT Astra Serif"/>
          <w:color w:val="000000"/>
          <w:sz w:val="24"/>
          <w:szCs w:val="24"/>
        </w:rPr>
        <w:t xml:space="preserve"> направляется в личный кабинет Организатору аукциона в течение одного часа со времени завершения торговой сессии.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Время ожидания предложения участника электронного аукциона о цене предмета аукциона составляет 10 (Десять) минут. При поступлении предложения </w:t>
      </w:r>
      <w:r>
        <w:rPr>
          <w:rFonts w:ascii="PT Astra Serif" w:hAnsi="PT Astra Serif"/>
          <w:color w:val="000000"/>
          <w:sz w:val="24"/>
          <w:szCs w:val="24"/>
        </w:rPr>
        <w:t xml:space="preserve">участника электронного аукциона о повышении цены предмета аукциона время, оставшееся до истечения указанного срока, обновляется до 10 (Десяти) минут. Если в течение указанного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>времени ни одного предложения о более высокой цене предмета аукциона не поступил</w:t>
      </w:r>
      <w:r>
        <w:rPr>
          <w:rFonts w:ascii="PT Astra Serif" w:hAnsi="PT Astra Serif"/>
          <w:color w:val="000000"/>
          <w:sz w:val="24"/>
          <w:szCs w:val="24"/>
        </w:rPr>
        <w:t>о, электронный аукцион завершается.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Победителем аукциона признается участник аукциона, предложивший наибольшую цену предмета аукциона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При проведении процедуры аукциона программными средствами оператора электронной площадки обеспечивается: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Исключение возмо</w:t>
      </w:r>
      <w:r>
        <w:rPr>
          <w:rFonts w:ascii="PT Astra Serif" w:hAnsi="PT Astra Serif"/>
          <w:color w:val="000000"/>
          <w:sz w:val="24"/>
          <w:szCs w:val="24"/>
        </w:rPr>
        <w:t>жности подачи участником предложения о цене предмета аукциона, не соответствующего увеличению текущей цены на величину равную/кратную «шагу аукциона».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Уведомление участника в случае, если предложение этого участника о цене предмета аукциона не может быть п</w:t>
      </w:r>
      <w:r>
        <w:rPr>
          <w:rFonts w:ascii="PT Astra Serif" w:hAnsi="PT Astra Serif"/>
          <w:color w:val="000000"/>
          <w:sz w:val="24"/>
          <w:szCs w:val="24"/>
        </w:rPr>
        <w:t>ринято в связи с подачей аналогичного предложения ранее другим участником.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В случае технических неполадок или DDoS-атак оператор электронной площадки принимает меры по восстановлению работы сайта и фиксирует аппаратно-программными средствами период отсутст</w:t>
      </w:r>
      <w:r>
        <w:rPr>
          <w:rFonts w:ascii="PT Astra Serif" w:hAnsi="PT Astra Serif"/>
          <w:color w:val="000000"/>
          <w:sz w:val="24"/>
          <w:szCs w:val="24"/>
        </w:rPr>
        <w:t>вия доступа к сайту по времени сервера.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После устранения неполадок и возобновления работы сайта оператор электронной площадки осуществляет перенос аукциона, назначенного и проводившегося в этот период времени на электронной площадке, причем проведение аукц</w:t>
      </w:r>
      <w:r>
        <w:rPr>
          <w:rFonts w:ascii="PT Astra Serif" w:hAnsi="PT Astra Serif"/>
          <w:color w:val="000000"/>
          <w:sz w:val="24"/>
          <w:szCs w:val="24"/>
        </w:rPr>
        <w:t>иона переносится на второй рабочий день начиная со дня, в который были зафиксированы указанные неполадки или DDoS-атаки.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В случае переноса проведения аукциона оператор электронной площадки должным образом уведомляет Организатора аукциона, а также </w:t>
      </w:r>
      <w:r>
        <w:rPr>
          <w:rFonts w:ascii="PT Astra Serif" w:hAnsi="PT Astra Serif"/>
          <w:color w:val="000000"/>
          <w:sz w:val="24"/>
          <w:szCs w:val="24"/>
        </w:rPr>
        <w:t>участников аукциона путем размещения в открытой части электронной площадки соответствующей новости, а также рассылки уведомлений в личные кабинеты указанных лиц.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При возобновлении проведения аукциона оператор электронной площадки уведомляет всех участников</w:t>
      </w:r>
      <w:r>
        <w:rPr>
          <w:rFonts w:ascii="PT Astra Serif" w:hAnsi="PT Astra Serif"/>
          <w:color w:val="000000"/>
          <w:sz w:val="24"/>
          <w:szCs w:val="24"/>
        </w:rPr>
        <w:t xml:space="preserve"> аукциона, а также Организатора аукциона о назначении новой даты и времени проведения (продолжения) аукциона путем направления уведомлений в личные кабинеты указанных лиц, а также размещает новость о возобновлении аукциона в открытой части электронной площ</w:t>
      </w:r>
      <w:r>
        <w:rPr>
          <w:rFonts w:ascii="PT Astra Serif" w:hAnsi="PT Astra Serif"/>
          <w:color w:val="000000"/>
          <w:sz w:val="24"/>
          <w:szCs w:val="24"/>
        </w:rPr>
        <w:t>адки.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При возобновлении проведения аукциона в электронной форме все ранее поданные предложения о цене предмета аукциона (при их наличии) сохраняются, аукцион возобновляется (продолжается) с последнего текущего предложения о цене предмета аукциона.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Ход пров</w:t>
      </w:r>
      <w:r>
        <w:rPr>
          <w:rFonts w:ascii="PT Astra Serif" w:hAnsi="PT Astra Serif"/>
          <w:color w:val="000000"/>
          <w:sz w:val="24"/>
          <w:szCs w:val="24"/>
        </w:rPr>
        <w:t>едения процедуры аукциона фиксируется оператором электронной площадки в электронном журнале,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</w:t>
      </w:r>
      <w:r>
        <w:rPr>
          <w:rFonts w:ascii="PT Astra Serif" w:hAnsi="PT Astra Serif"/>
          <w:color w:val="000000"/>
          <w:sz w:val="24"/>
          <w:szCs w:val="24"/>
        </w:rPr>
        <w:t>утем оформления протокола о результатах аукциона.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Организатор торгов размещает протокол о результатах аукциона на сайте электронной площадки, а также на официальном сайте торгов в течение 1 (Одного) рабочего дня со дня его подписания.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Аукцион признается не</w:t>
      </w:r>
      <w:r>
        <w:rPr>
          <w:rFonts w:ascii="PT Astra Serif" w:hAnsi="PT Astra Serif"/>
          <w:color w:val="000000"/>
          <w:sz w:val="24"/>
          <w:szCs w:val="24"/>
        </w:rPr>
        <w:t>состоявшимся в случаях, если: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по окончании срока подачи заявок была подана только одна заявка;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по окончании срока подачи заявок не подано ни одной заявки;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на основании результатов рассмотрения заявок принято решение об отказе в допуске к участию в ау</w:t>
      </w:r>
      <w:r>
        <w:rPr>
          <w:rFonts w:ascii="PT Astra Serif" w:hAnsi="PT Astra Serif"/>
          <w:color w:val="000000"/>
          <w:sz w:val="24"/>
          <w:szCs w:val="24"/>
        </w:rPr>
        <w:t>кционе всех заявителей;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на основании результатов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в случае если в течении 10 (Десяти) минут после начала проведения аукциона не п</w:t>
      </w:r>
      <w:r>
        <w:rPr>
          <w:rFonts w:ascii="PT Astra Serif" w:hAnsi="PT Astra Serif"/>
          <w:color w:val="000000"/>
          <w:sz w:val="24"/>
          <w:szCs w:val="24"/>
        </w:rPr>
        <w:t>оступило ни одного предложения о цене предмета аукциона, которое предусматривало бы более высокую цену предмета аукциона.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b/>
          <w:i/>
          <w:color w:val="000000"/>
          <w:sz w:val="24"/>
          <w:szCs w:val="24"/>
        </w:rPr>
        <w:t>Размер взимаемой с победителя аукциона или иных лиц, с которыми заключается договор</w:t>
      </w:r>
      <w:r>
        <w:rPr>
          <w:rFonts w:ascii="PT Astra Serif" w:hAnsi="PT Astra Serif"/>
          <w:b/>
          <w:color w:val="000000"/>
          <w:sz w:val="24"/>
          <w:szCs w:val="24"/>
        </w:rPr>
        <w:t>,</w:t>
      </w:r>
      <w:r>
        <w:rPr>
          <w:rFonts w:ascii="PT Astra Serif" w:hAnsi="PT Astra Serif"/>
          <w:color w:val="000000"/>
          <w:sz w:val="24"/>
          <w:szCs w:val="24"/>
        </w:rPr>
        <w:t xml:space="preserve"> платы оператору электронной площадки (размер уста</w:t>
      </w:r>
      <w:r>
        <w:rPr>
          <w:rFonts w:ascii="PT Astra Serif" w:hAnsi="PT Astra Serif"/>
          <w:color w:val="000000"/>
          <w:sz w:val="24"/>
          <w:szCs w:val="24"/>
        </w:rPr>
        <w:t>навливается в соответствии с постановлением Правительства РФ от 10.05.2018 № 564) - не взимается.</w:t>
      </w:r>
    </w:p>
    <w:p w:rsidR="00F05744" w:rsidRDefault="00F05744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Приложения: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1. Форма заявки на участие в аукционе на право заключения договора аренды земельного участка;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2. Проект договора аренды </w:t>
      </w:r>
      <w:r>
        <w:rPr>
          <w:rFonts w:ascii="PT Astra Serif" w:hAnsi="PT Astra Serif"/>
          <w:color w:val="000000"/>
          <w:sz w:val="24"/>
          <w:szCs w:val="24"/>
        </w:rPr>
        <w:t>земельного участка;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3. Выписка из ЕГРН от 15.04.2026 № КУВИ-001/2026-51740202;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4. Выписка из ЕГРН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15.04.2026 № КУВИ-001/2026-51853825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5. Выписка из ЕГРН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15.04.2026 № КУВИ-001/2026-51854570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6. Выписка из Е</w:t>
      </w:r>
      <w:r>
        <w:rPr>
          <w:rFonts w:ascii="PT Astra Serif" w:hAnsi="PT Astra Serif"/>
          <w:color w:val="000000"/>
          <w:sz w:val="24"/>
          <w:szCs w:val="24"/>
        </w:rPr>
        <w:t>ГРН от 15.04.2026 № КУВИ-001/2026-51855229;</w:t>
      </w:r>
    </w:p>
    <w:p w:rsidR="00F05744" w:rsidRDefault="00B84C39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7. Выписка из ЕГРН от 02.04.2026 № КУВИ-001/2026-44145748;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8. Градостроительный план земельного участка №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РФ-71-2-26-0-00-2025-4650-0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9. Градостроительный план земельного участка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№ РФ-71-2-26-0-00-2025-4626-0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10. Градостроительный план земельного участка № РФ-71-2-26-0-00-2025-4638-0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11. Градостроительный план земельного участка № РФ-71-2-26-0-00-2025-2477-0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;</w:t>
      </w:r>
    </w:p>
    <w:p w:rsidR="00F05744" w:rsidRDefault="00B84C39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12. Градостроительный план земельного</w:t>
      </w:r>
      <w:r>
        <w:rPr>
          <w:rFonts w:ascii="PT Astra Serif" w:hAnsi="PT Astra Serif"/>
          <w:color w:val="000000"/>
          <w:sz w:val="24"/>
          <w:szCs w:val="24"/>
        </w:rPr>
        <w:t xml:space="preserve"> участка № РФ-71-2-26-0-00-2025-4944-0;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13. П</w:t>
      </w:r>
      <w:r>
        <w:rPr>
          <w:rFonts w:ascii="PT Astra Serif" w:hAnsi="PT Astra Serif" w:cs="PTAstraSerif-Regular"/>
          <w:color w:val="000000"/>
          <w:sz w:val="24"/>
          <w:szCs w:val="24"/>
        </w:rPr>
        <w:t>исьмо АО «Газромгазораспределение Тула» от 23.01.2026 № 05-06-ВК/182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 w:cs="PTAstraSerif-Regular"/>
          <w:color w:val="000000"/>
          <w:sz w:val="24"/>
          <w:szCs w:val="24"/>
        </w:rPr>
        <w:t>Приложение 14. Письмо АО «Газромгазораспределение Тула» от 09.02.2026 № 05-06-ВК/525;</w:t>
      </w:r>
    </w:p>
    <w:p w:rsidR="00F05744" w:rsidRDefault="00B84C39">
      <w:pPr>
        <w:pStyle w:val="af3"/>
        <w:ind w:firstLine="709"/>
        <w:rPr>
          <w:rFonts w:ascii="PT Astra Serif" w:hAnsi="PT Astra Serif" w:cs="PTAstraSerif-Regular"/>
          <w:color w:val="000000"/>
          <w:sz w:val="24"/>
          <w:szCs w:val="24"/>
        </w:rPr>
      </w:pPr>
      <w:r>
        <w:rPr>
          <w:rFonts w:ascii="PT Astra Serif" w:hAnsi="PT Astra Serif" w:cs="PTAstraSerif-Regular"/>
          <w:color w:val="000000"/>
          <w:sz w:val="24"/>
          <w:szCs w:val="24"/>
        </w:rPr>
        <w:t>Приложение 15. Письмо АО «Газромгазораспреде</w:t>
      </w:r>
      <w:r>
        <w:rPr>
          <w:rFonts w:ascii="PT Astra Serif" w:hAnsi="PT Astra Serif" w:cs="PTAstraSerif-Regular"/>
          <w:color w:val="000000"/>
          <w:sz w:val="24"/>
          <w:szCs w:val="24"/>
        </w:rPr>
        <w:t>ление Тула» от 16.03.2026 № 05-06-ВК/1313;</w:t>
      </w:r>
    </w:p>
    <w:p w:rsidR="00F05744" w:rsidRDefault="00B84C39">
      <w:pPr>
        <w:pStyle w:val="af3"/>
        <w:ind w:firstLine="709"/>
        <w:rPr>
          <w:rFonts w:ascii="PT Astra Serif" w:hAnsi="PT Astra Serif" w:cs="PTAstraSerif-Regular"/>
          <w:color w:val="000000"/>
          <w:sz w:val="24"/>
          <w:szCs w:val="24"/>
        </w:rPr>
      </w:pPr>
      <w:r>
        <w:rPr>
          <w:rFonts w:ascii="PT Astra Serif" w:hAnsi="PT Astra Serif" w:cs="PTAstraSerif-Regular"/>
          <w:color w:val="000000"/>
          <w:sz w:val="24"/>
          <w:szCs w:val="24"/>
        </w:rPr>
        <w:t>Приложение 16. Письмо АО «Газромгазораспределение Тула» от 26.03.2026 № 05-06-ВК/1498;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17. Письмо АО «Тулагорводоканал» от 22.01.2026 № 2-25/1074-26;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18. Письмо АО «Тулагорводоканал»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 xml:space="preserve">от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02.03.2026 № 2-25/4698-26</w:t>
      </w:r>
      <w:r>
        <w:rPr>
          <w:rFonts w:ascii="PT Astra Serif" w:hAnsi="PT Astra Serif" w:cs="PTAstraSerif-Regular"/>
          <w:color w:val="000000"/>
          <w:sz w:val="24"/>
          <w:szCs w:val="24"/>
        </w:rPr>
        <w:t>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19. Письмо АО «Тулагорводоканал»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02.03.2026 № 2-25/4704-26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20. Письмо АО «Тулагорводоканал» 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от 10.03.2026 № 2-25/5157-26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F05744" w:rsidRDefault="00B84C39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21. Письмо АО «Тулагорводоканал» от 23.03.2026 № 2-25/6319-26;</w:t>
      </w:r>
    </w:p>
    <w:p w:rsidR="00F05744" w:rsidRDefault="00B84C39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</w:t>
      </w:r>
      <w:r>
        <w:rPr>
          <w:rFonts w:ascii="PT Astra Serif" w:hAnsi="PT Astra Serif"/>
          <w:color w:val="000000"/>
          <w:sz w:val="24"/>
          <w:szCs w:val="24"/>
        </w:rPr>
        <w:t>ние 22. Письмо АО «Тулатеплосеть» от 16.01.2026 № 28/17;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23. Письмо АО «Тулатеплосеть» </w:t>
      </w:r>
      <w:r>
        <w:rPr>
          <w:rFonts w:ascii="PT Astra Serif" w:hAnsi="PT Astra Serif" w:cs="PTAstraSerif-Regular"/>
          <w:color w:val="000000"/>
          <w:sz w:val="24"/>
          <w:szCs w:val="24"/>
        </w:rPr>
        <w:t>от 16.01.2026 № 28/8</w:t>
      </w:r>
      <w:r>
        <w:rPr>
          <w:rFonts w:ascii="PT Astra Serif" w:hAnsi="PT Astra Serif"/>
          <w:bCs/>
          <w:iCs/>
          <w:color w:val="000000"/>
          <w:sz w:val="24"/>
          <w:szCs w:val="24"/>
          <w:lang w:bidi="ru-RU"/>
        </w:rPr>
        <w:t>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24. Письмо АО «Тулатеплосеть» </w:t>
      </w:r>
      <w:r>
        <w:rPr>
          <w:rFonts w:ascii="PT Astra Serif" w:hAnsi="PT Astra Serif" w:cs="PTAstraSerif-Regular"/>
          <w:color w:val="000000"/>
          <w:sz w:val="24"/>
          <w:szCs w:val="24"/>
        </w:rPr>
        <w:t>от 16.01.2026 № 28/11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25. Письмо АО «Тулатеплосеть» </w:t>
      </w:r>
      <w:r>
        <w:rPr>
          <w:rFonts w:ascii="PT Astra Serif" w:hAnsi="PT Astra Serif" w:cs="PTAstraSerif-Regular"/>
          <w:color w:val="000000"/>
          <w:sz w:val="24"/>
          <w:szCs w:val="24"/>
        </w:rPr>
        <w:t>от 03.03.2026 № 242/7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F05744" w:rsidRDefault="00B84C39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26. Письмо АО «Тулатеплосеть» от 16.03.2026 № 304/6;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Приложение 27. Письмо Россети Центр Приволжье Тулэнерго </w:t>
      </w:r>
      <w:r>
        <w:rPr>
          <w:rFonts w:ascii="PT Astra Serif" w:hAnsi="PT Astra Serif" w:cs="PTAstraSerif-Regular"/>
          <w:color w:val="000000"/>
          <w:sz w:val="24"/>
          <w:szCs w:val="24"/>
        </w:rPr>
        <w:t>от 29.01.2026 № МР7-ТуЭ/09/859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28. Письмо Россети Центр Приволжье Тулэнерго от 21.01.2026 № МР7-ТуЭ/09/454;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29. П</w:t>
      </w:r>
      <w:r>
        <w:rPr>
          <w:rFonts w:ascii="PT Astra Serif" w:hAnsi="PT Astra Serif"/>
          <w:color w:val="000000"/>
          <w:sz w:val="24"/>
          <w:szCs w:val="24"/>
        </w:rPr>
        <w:t>исьмо Россети Центр Приволжье Тулэнерго от 21.01.2026 № МР7-ТуЭ/09/452</w:t>
      </w:r>
      <w:r>
        <w:rPr>
          <w:rFonts w:ascii="PT Astra Serif" w:hAnsi="PT Astra Serif" w:cs="PTAstraSerif-Regular"/>
          <w:color w:val="000000"/>
          <w:sz w:val="24"/>
          <w:szCs w:val="24"/>
        </w:rPr>
        <w:t>;</w:t>
      </w:r>
    </w:p>
    <w:p w:rsidR="00F05744" w:rsidRDefault="00B84C39">
      <w:pPr>
        <w:pStyle w:val="af3"/>
        <w:ind w:firstLine="709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30. Письмо Россети Центр Приволжье Тулэнерго от 16.03.2026 № МР7-ТуЭ/09/2685</w:t>
      </w:r>
      <w:r>
        <w:rPr>
          <w:rFonts w:ascii="PT Astra Serif" w:hAnsi="PT Astra Serif" w:cs="PTAstraSerif-Regular"/>
          <w:color w:val="000000"/>
          <w:sz w:val="24"/>
          <w:szCs w:val="24"/>
        </w:rPr>
        <w:t>;</w:t>
      </w:r>
    </w:p>
    <w:p w:rsidR="00F05744" w:rsidRDefault="00B84C39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Приложение 31. Письмо Россети Центр Приволжье Тулэнерго от 24.03.2026 № МР7-ТуЭ/09/3042.</w:t>
      </w:r>
    </w:p>
    <w:p w:rsidR="00F05744" w:rsidRDefault="00F05744">
      <w:pPr>
        <w:pStyle w:val="af3"/>
        <w:ind w:firstLine="709"/>
        <w:rPr>
          <w:rFonts w:ascii="PT Astra Serif" w:hAnsi="PT Astra Serif"/>
          <w:color w:val="000000"/>
          <w:sz w:val="24"/>
          <w:szCs w:val="24"/>
        </w:rPr>
      </w:pPr>
    </w:p>
    <w:p w:rsidR="00F05744" w:rsidRDefault="00F05744">
      <w:pPr>
        <w:pStyle w:val="af3"/>
        <w:jc w:val="center"/>
        <w:rPr>
          <w:color w:val="000000"/>
        </w:rPr>
      </w:pPr>
    </w:p>
    <w:sectPr w:rsidR="00F05744">
      <w:pgSz w:w="11906" w:h="16838"/>
      <w:pgMar w:top="1396" w:right="792" w:bottom="612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NewsGothic_A.Z_P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AstraSerif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744"/>
    <w:rsid w:val="00B84C39"/>
    <w:rsid w:val="00F0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user">
    <w:name w:val="Символ сноски (user)"/>
    <w:unhideWhenUsed/>
    <w:qFormat/>
    <w:rsid w:val="00395789"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character" w:customStyle="1" w:styleId="85pt0">
    <w:name w:val="Основной текст + 8;5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user0">
    <w:name w:val="Маркеры (user)"/>
    <w:qFormat/>
    <w:rPr>
      <w:rFonts w:ascii="OpenSymbol" w:eastAsia="OpenSymbol" w:hAnsi="OpenSymbol" w:cs="OpenSymbol"/>
    </w:rPr>
  </w:style>
  <w:style w:type="character" w:customStyle="1" w:styleId="af1">
    <w:name w:val="Маркеры"/>
    <w:qFormat/>
    <w:rPr>
      <w:rFonts w:ascii="OpenSymbol" w:eastAsia="OpenSymbol" w:hAnsi="OpenSymbol" w:cs="OpenSymbol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3">
    <w:name w:val="Body Text"/>
    <w:basedOn w:val="a"/>
    <w:pPr>
      <w:jc w:val="both"/>
    </w:pPr>
    <w:rPr>
      <w:color w:val="FF0000"/>
      <w:sz w:val="20"/>
      <w:szCs w:val="20"/>
    </w:rPr>
  </w:style>
  <w:style w:type="paragraph" w:styleId="af4">
    <w:name w:val="List"/>
    <w:basedOn w:val="af3"/>
    <w:rPr>
      <w:rFonts w:ascii="PT Astra Serif" w:hAnsi="PT Astra Serif" w:cs="Free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1">
    <w:name w:val="Заголовок (user)"/>
    <w:basedOn w:val="a"/>
    <w:next w:val="af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f6">
    <w:name w:val="Title"/>
    <w:basedOn w:val="a"/>
    <w:next w:val="af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10">
    <w:name w:val="Заголовок1"/>
    <w:basedOn w:val="a"/>
    <w:next w:val="af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8">
    <w:name w:val="Plain Text"/>
    <w:basedOn w:val="a"/>
    <w:qFormat/>
    <w:pPr>
      <w:spacing w:beforeAutospacing="1" w:afterAutospacing="1"/>
    </w:pPr>
  </w:style>
  <w:style w:type="paragraph" w:styleId="af9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a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2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c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d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e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user3">
    <w:name w:val="Колонтитулы (user)"/>
    <w:basedOn w:val="a"/>
    <w:qFormat/>
  </w:style>
  <w:style w:type="paragraph" w:customStyle="1" w:styleId="aff">
    <w:name w:val="Колонтитулы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paragraph" w:customStyle="1" w:styleId="user4">
    <w:name w:val="Содержимое таблицы (user)"/>
    <w:basedOn w:val="a"/>
    <w:qFormat/>
    <w:pPr>
      <w:widowControl w:val="0"/>
      <w:suppressLineNumbers/>
    </w:pPr>
  </w:style>
  <w:style w:type="paragraph" w:customStyle="1" w:styleId="user5">
    <w:name w:val="Заголовок таблицы (user)"/>
    <w:basedOn w:val="user4"/>
    <w:qFormat/>
    <w:pPr>
      <w:jc w:val="center"/>
    </w:pPr>
    <w:rPr>
      <w:b/>
      <w:bCs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numbering" w:customStyle="1" w:styleId="aff2">
    <w:name w:val="Без списка"/>
    <w:uiPriority w:val="99"/>
    <w:semiHidden/>
    <w:unhideWhenUsed/>
    <w:qFormat/>
  </w:style>
  <w:style w:type="numbering" w:customStyle="1" w:styleId="user6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3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user">
    <w:name w:val="Символ сноски (user)"/>
    <w:unhideWhenUsed/>
    <w:qFormat/>
    <w:rsid w:val="00395789"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character" w:customStyle="1" w:styleId="85pt0">
    <w:name w:val="Основной текст + 8;5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user0">
    <w:name w:val="Маркеры (user)"/>
    <w:qFormat/>
    <w:rPr>
      <w:rFonts w:ascii="OpenSymbol" w:eastAsia="OpenSymbol" w:hAnsi="OpenSymbol" w:cs="OpenSymbol"/>
    </w:rPr>
  </w:style>
  <w:style w:type="character" w:customStyle="1" w:styleId="af1">
    <w:name w:val="Маркеры"/>
    <w:qFormat/>
    <w:rPr>
      <w:rFonts w:ascii="OpenSymbol" w:eastAsia="OpenSymbol" w:hAnsi="OpenSymbol" w:cs="OpenSymbol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3">
    <w:name w:val="Body Text"/>
    <w:basedOn w:val="a"/>
    <w:pPr>
      <w:jc w:val="both"/>
    </w:pPr>
    <w:rPr>
      <w:color w:val="FF0000"/>
      <w:sz w:val="20"/>
      <w:szCs w:val="20"/>
    </w:rPr>
  </w:style>
  <w:style w:type="paragraph" w:styleId="af4">
    <w:name w:val="List"/>
    <w:basedOn w:val="af3"/>
    <w:rPr>
      <w:rFonts w:ascii="PT Astra Serif" w:hAnsi="PT Astra Serif" w:cs="Free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1">
    <w:name w:val="Заголовок (user)"/>
    <w:basedOn w:val="a"/>
    <w:next w:val="af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f6">
    <w:name w:val="Title"/>
    <w:basedOn w:val="a"/>
    <w:next w:val="af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7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10">
    <w:name w:val="Заголовок1"/>
    <w:basedOn w:val="a"/>
    <w:next w:val="af3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8">
    <w:name w:val="Plain Text"/>
    <w:basedOn w:val="a"/>
    <w:qFormat/>
    <w:pPr>
      <w:spacing w:beforeAutospacing="1" w:afterAutospacing="1"/>
    </w:pPr>
  </w:style>
  <w:style w:type="paragraph" w:styleId="af9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a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2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c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d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e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user3">
    <w:name w:val="Колонтитулы (user)"/>
    <w:basedOn w:val="a"/>
    <w:qFormat/>
  </w:style>
  <w:style w:type="paragraph" w:customStyle="1" w:styleId="aff">
    <w:name w:val="Колонтитулы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paragraph" w:customStyle="1" w:styleId="user4">
    <w:name w:val="Содержимое таблицы (user)"/>
    <w:basedOn w:val="a"/>
    <w:qFormat/>
    <w:pPr>
      <w:widowControl w:val="0"/>
      <w:suppressLineNumbers/>
    </w:pPr>
  </w:style>
  <w:style w:type="paragraph" w:customStyle="1" w:styleId="user5">
    <w:name w:val="Заголовок таблицы (user)"/>
    <w:basedOn w:val="user4"/>
    <w:qFormat/>
    <w:pPr>
      <w:jc w:val="center"/>
    </w:pPr>
    <w:rPr>
      <w:b/>
      <w:bCs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numbering" w:customStyle="1" w:styleId="aff2">
    <w:name w:val="Без списка"/>
    <w:uiPriority w:val="99"/>
    <w:semiHidden/>
    <w:unhideWhenUsed/>
    <w:qFormat/>
  </w:style>
  <w:style w:type="numbering" w:customStyle="1" w:styleId="user6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3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" TargetMode="Externa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login.consultant.ru/link/?req=doc&amp;base=RZR&amp;n=483141&amp;dst=702" TargetMode="External"/><Relationship Id="rId26" Type="http://schemas.openxmlformats.org/officeDocument/2006/relationships/hyperlink" Target="https://login.consultant.ru/link/?req=doc&amp;base=RZR&amp;n=483141&amp;dst=68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R&amp;n=483141&amp;dst=2772" TargetMode="External"/><Relationship Id="rId34" Type="http://schemas.openxmlformats.org/officeDocument/2006/relationships/hyperlink" Target="https://torgi.gov.ru/new/public/infomaterials/reg" TargetMode="External"/><Relationship Id="rId7" Type="http://schemas.openxmlformats.org/officeDocument/2006/relationships/hyperlink" Target="mailto:lomakindya@cityadm.tula.ru" TargetMode="External"/><Relationship Id="rId12" Type="http://schemas.openxmlformats.org/officeDocument/2006/relationships/hyperlink" Target="mailto:lomakindya@cityadm.tula.ru" TargetMode="External"/><Relationship Id="rId17" Type="http://schemas.openxmlformats.org/officeDocument/2006/relationships/hyperlink" Target="https://login.consultant.ru/link/?req=doc&amp;base=RZR&amp;n=483141&amp;dst=690" TargetMode="External"/><Relationship Id="rId25" Type="http://schemas.openxmlformats.org/officeDocument/2006/relationships/hyperlink" Target="https://login.consultant.ru/link/?req=doc&amp;base=RZR&amp;n=483141&amp;dst=714" TargetMode="External"/><Relationship Id="rId33" Type="http://schemas.openxmlformats.org/officeDocument/2006/relationships/hyperlink" Target="https://torgi.gov.ru/new/cabinet/support/center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3141&amp;dst=689" TargetMode="External"/><Relationship Id="rId20" Type="http://schemas.openxmlformats.org/officeDocument/2006/relationships/hyperlink" Target="https://login.consultant.ru/link/?req=doc&amp;base=RZR&amp;n=483141&amp;dst=689" TargetMode="External"/><Relationship Id="rId29" Type="http://schemas.openxmlformats.org/officeDocument/2006/relationships/hyperlink" Target="https://login.consultant.ru/link/?req=doc&amp;base=RZR&amp;n=483141&amp;dst=278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IZO@cityadm.tula.ru" TargetMode="External"/><Relationship Id="rId11" Type="http://schemas.openxmlformats.org/officeDocument/2006/relationships/hyperlink" Target="mailto:KIZO@cityadm.tula.ru" TargetMode="External"/><Relationship Id="rId24" Type="http://schemas.openxmlformats.org/officeDocument/2006/relationships/hyperlink" Target="https://login.consultant.ru/link/?req=doc&amp;base=RZR&amp;n=483141&amp;dst=712" TargetMode="External"/><Relationship Id="rId32" Type="http://schemas.openxmlformats.org/officeDocument/2006/relationships/hyperlink" Target="http://www.torgi.gov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83141&amp;dst=2465" TargetMode="External"/><Relationship Id="rId23" Type="http://schemas.openxmlformats.org/officeDocument/2006/relationships/hyperlink" Target="https://login.consultant.ru/link/?req=doc&amp;base=RZR&amp;n=483141&amp;dst=2780" TargetMode="External"/><Relationship Id="rId28" Type="http://schemas.openxmlformats.org/officeDocument/2006/relationships/hyperlink" Target="https://login.consultant.ru/link/?req=doc&amp;base=RZR&amp;n=483141&amp;dst=2777" TargetMode="External"/><Relationship Id="rId36" Type="http://schemas.openxmlformats.org/officeDocument/2006/relationships/hyperlink" Target="https://login.consultant.ru/link/?req=doc&amp;base=RZR&amp;n=483141&amp;dst=2769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RZR&amp;n=483141&amp;dst=101232" TargetMode="External"/><Relationship Id="rId31" Type="http://schemas.openxmlformats.org/officeDocument/2006/relationships/hyperlink" Target="http://www.sberbank-ast.ru/CALis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berbank-ast.ru" TargetMode="External"/><Relationship Id="rId14" Type="http://schemas.openxmlformats.org/officeDocument/2006/relationships/hyperlink" Target="http://utp.sberbank-ast.ru/" TargetMode="External"/><Relationship Id="rId22" Type="http://schemas.openxmlformats.org/officeDocument/2006/relationships/hyperlink" Target="https://login.consultant.ru/link/?req=doc&amp;base=RZR&amp;n=483141&amp;dst=2777" TargetMode="External"/><Relationship Id="rId27" Type="http://schemas.openxmlformats.org/officeDocument/2006/relationships/hyperlink" Target="https://login.consultant.ru/link/?req=doc&amp;base=RZR&amp;n=483141&amp;dst=2772" TargetMode="External"/><Relationship Id="rId30" Type="http://schemas.openxmlformats.org/officeDocument/2006/relationships/hyperlink" Target="https://utp.sberbank-ast.ru/Bankruptcy/%20Notice/1086/" TargetMode="External"/><Relationship Id="rId35" Type="http://schemas.openxmlformats.org/officeDocument/2006/relationships/hyperlink" Target="https://login.consultant.ru/link/?req=doc&amp;base=RZR&amp;n=483141&amp;dst=27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D2305-85D7-4040-A0E9-E1C60DD9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6735</Words>
  <Characters>38392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45037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creator>-</dc:creator>
  <cp:lastModifiedBy>LeonovaSV</cp:lastModifiedBy>
  <cp:revision>2</cp:revision>
  <cp:lastPrinted>2026-03-31T10:48:00Z</cp:lastPrinted>
  <dcterms:created xsi:type="dcterms:W3CDTF">2026-04-20T12:13:00Z</dcterms:created>
  <dcterms:modified xsi:type="dcterms:W3CDTF">2026-04-20T12:13:00Z</dcterms:modified>
  <dc:language>ru-RU</dc:language>
</cp:coreProperties>
</file>