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8D" w:rsidRDefault="00894D38">
      <w:pPr>
        <w:pStyle w:val="33"/>
        <w:ind w:left="0"/>
        <w:rPr>
          <w:rFonts w:ascii="PT Astra Serif" w:hAnsi="PT Astra Serif"/>
          <w:sz w:val="24"/>
        </w:rPr>
      </w:pPr>
      <w:bookmarkStart w:id="0" w:name="_GoBack"/>
      <w:bookmarkEnd w:id="0"/>
      <w:r>
        <w:rPr>
          <w:rFonts w:ascii="PT Astra Serif" w:hAnsi="PT Astra Serif"/>
          <w:sz w:val="24"/>
        </w:rPr>
        <w:t>Извещение</w:t>
      </w:r>
    </w:p>
    <w:p w:rsidR="0070618D" w:rsidRDefault="00894D38">
      <w:pPr>
        <w:pStyle w:val="33"/>
        <w:ind w:lef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о проведении электронного аукциона на право заключения </w:t>
      </w:r>
      <w:r>
        <w:rPr>
          <w:rFonts w:ascii="PT Astra Serif" w:hAnsi="PT Astra Serif"/>
          <w:sz w:val="24"/>
        </w:rPr>
        <w:br/>
        <w:t>договоров аренды земельных участков с кадастровыми номерами</w:t>
      </w:r>
    </w:p>
    <w:p w:rsidR="0070618D" w:rsidRDefault="00894D38">
      <w:pPr>
        <w:pStyle w:val="33"/>
        <w:ind w:left="0"/>
        <w:rPr>
          <w:rFonts w:ascii="PT Astra Serif" w:hAnsi="PT Astra Serif"/>
          <w:sz w:val="24"/>
        </w:rPr>
      </w:pPr>
      <w:r>
        <w:rPr>
          <w:rFonts w:ascii="PT Astra Serif" w:hAnsi="PT Astra Serif"/>
          <w:bCs w:val="0"/>
          <w:sz w:val="24"/>
        </w:rPr>
        <w:t>71:30:080216:63, 71:14:010901:3610</w:t>
      </w:r>
    </w:p>
    <w:p w:rsidR="0070618D" w:rsidRDefault="0070618D">
      <w:pPr>
        <w:pStyle w:val="33"/>
        <w:rPr>
          <w:rFonts w:ascii="PT Astra Serif" w:hAnsi="PT Astra Serif"/>
          <w:bCs w:val="0"/>
          <w:sz w:val="24"/>
          <w:shd w:val="clear" w:color="auto" w:fill="FFFF00"/>
        </w:rPr>
      </w:pP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color w:val="000000"/>
        </w:rPr>
        <w:t xml:space="preserve">Организатор аукциона: </w:t>
      </w:r>
      <w:r>
        <w:rPr>
          <w:rFonts w:ascii="PT Astra Serif" w:hAnsi="PT Astra Serif"/>
          <w:color w:val="000000"/>
        </w:rPr>
        <w:t xml:space="preserve">Комитет имущественных и земельных отношений администрации города Тулы </w:t>
      </w:r>
      <w:r>
        <w:rPr>
          <w:rFonts w:ascii="PT Astra Serif" w:hAnsi="PT Astra Serif"/>
          <w:color w:val="000000"/>
        </w:rPr>
        <w:t>(ИНН 7102005410).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Адрес: 300034, город Тула, ул. Гоголевская, 73, тел. +7 (4872) 52-07-00 доб. 735, 738.</w:t>
      </w:r>
    </w:p>
    <w:p w:rsidR="0070618D" w:rsidRDefault="00894D38">
      <w:pPr>
        <w:ind w:firstLine="709"/>
        <w:jc w:val="both"/>
      </w:pPr>
      <w:r>
        <w:rPr>
          <w:rFonts w:ascii="PT Astra Serif" w:hAnsi="PT Astra Serif"/>
          <w:color w:val="000000"/>
        </w:rPr>
        <w:t xml:space="preserve">Адрес электронной почты: </w:t>
      </w:r>
      <w:hyperlink r:id="rId6">
        <w:r>
          <w:rPr>
            <w:rStyle w:val="a4"/>
            <w:rFonts w:ascii="PT Astra Serif" w:hAnsi="PT Astra Serif"/>
            <w:color w:val="000000"/>
            <w:lang w:val="en-US"/>
          </w:rPr>
          <w:t>KIZO</w:t>
        </w:r>
        <w:r>
          <w:rPr>
            <w:rStyle w:val="a4"/>
            <w:rFonts w:ascii="PT Astra Serif" w:hAnsi="PT Astra Serif"/>
            <w:color w:val="000000"/>
          </w:rPr>
          <w:t>@</w:t>
        </w:r>
        <w:r>
          <w:rPr>
            <w:rStyle w:val="a4"/>
            <w:rFonts w:ascii="PT Astra Serif" w:hAnsi="PT Astra Serif"/>
            <w:color w:val="000000"/>
            <w:lang w:val="en-US"/>
          </w:rPr>
          <w:t>cityadm</w:t>
        </w:r>
        <w:r>
          <w:rPr>
            <w:rStyle w:val="a4"/>
            <w:rFonts w:ascii="PT Astra Serif" w:hAnsi="PT Astra Serif"/>
            <w:color w:val="000000"/>
          </w:rPr>
          <w:t>.</w:t>
        </w:r>
        <w:r>
          <w:rPr>
            <w:rStyle w:val="a4"/>
            <w:rFonts w:ascii="PT Astra Serif" w:hAnsi="PT Astra Serif"/>
            <w:color w:val="000000"/>
            <w:lang w:val="en-US"/>
          </w:rPr>
          <w:t>tula</w:t>
        </w:r>
        <w:r>
          <w:rPr>
            <w:rStyle w:val="a4"/>
            <w:rFonts w:ascii="PT Astra Serif" w:hAnsi="PT Astra Serif"/>
            <w:color w:val="000000"/>
          </w:rPr>
          <w:t>.</w:t>
        </w:r>
        <w:r>
          <w:rPr>
            <w:rStyle w:val="a4"/>
            <w:rFonts w:ascii="PT Astra Serif" w:hAnsi="PT Astra Serif"/>
            <w:color w:val="000000"/>
            <w:lang w:val="en-US"/>
          </w:rPr>
          <w:t>ru</w:t>
        </w:r>
      </w:hyperlink>
      <w:r>
        <w:rPr>
          <w:rFonts w:ascii="PT Astra Serif" w:hAnsi="PT Astra Serif"/>
          <w:color w:val="000000"/>
        </w:rPr>
        <w:t xml:space="preserve">, </w:t>
      </w:r>
      <w:hyperlink r:id="rId7">
        <w:r>
          <w:rPr>
            <w:rStyle w:val="a4"/>
            <w:rFonts w:ascii="PT Astra Serif" w:hAnsi="PT Astra Serif"/>
            <w:color w:val="000000"/>
          </w:rPr>
          <w:t>loma</w:t>
        </w:r>
        <w:r>
          <w:rPr>
            <w:rStyle w:val="a4"/>
            <w:rFonts w:ascii="PT Astra Serif" w:hAnsi="PT Astra Serif"/>
            <w:color w:val="000000"/>
          </w:rPr>
          <w:t>kindya@cityadm.tula.ru</w:t>
        </w:r>
      </w:hyperlink>
      <w:r>
        <w:rPr>
          <w:rFonts w:ascii="PT Astra Serif" w:hAnsi="PT Astra Serif"/>
          <w:color w:val="000000"/>
        </w:rPr>
        <w:t>.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 xml:space="preserve">Контактное лицо: 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 xml:space="preserve">Ломакин Дмитрий Яковлевич – начальник отдела проведения торгов комитета имущественных и земельных отношений администрации города Тулы; 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Лепилова Елена Николаевна – консультант отдела проведения торгов комитета имущ</w:t>
      </w:r>
      <w:r>
        <w:rPr>
          <w:rFonts w:ascii="PT Astra Serif" w:hAnsi="PT Astra Serif"/>
          <w:color w:val="000000"/>
        </w:rPr>
        <w:t>ественных и земельных отношений администрации города Тулы.</w:t>
      </w:r>
    </w:p>
    <w:p w:rsidR="0070618D" w:rsidRDefault="00894D38">
      <w:pPr>
        <w:widowControl w:val="0"/>
        <w:tabs>
          <w:tab w:val="left" w:pos="709"/>
          <w:tab w:val="left" w:pos="3600"/>
        </w:tabs>
        <w:ind w:firstLine="709"/>
        <w:jc w:val="both"/>
      </w:pPr>
      <w:r>
        <w:rPr>
          <w:rFonts w:ascii="PT Astra Serif" w:hAnsi="PT Astra Serif"/>
          <w:b/>
          <w:color w:val="000000"/>
        </w:rPr>
        <w:t>Оператор электронной площадки:</w:t>
      </w:r>
      <w:r>
        <w:rPr>
          <w:rFonts w:ascii="PT Astra Serif" w:hAnsi="PT Astra Serif"/>
          <w:color w:val="000000"/>
        </w:rPr>
        <w:t xml:space="preserve"> АО «Сбербанк-АСТ», владеющее сайтом </w:t>
      </w:r>
      <w:hyperlink r:id="rId8">
        <w:r>
          <w:rPr>
            <w:rFonts w:ascii="PT Astra Serif" w:hAnsi="PT Astra Serif"/>
            <w:color w:val="000000"/>
            <w:u w:val="single"/>
          </w:rPr>
          <w:t>http</w:t>
        </w:r>
        <w:r>
          <w:rPr>
            <w:rFonts w:ascii="PT Astra Serif" w:hAnsi="PT Astra Serif"/>
            <w:color w:val="000000"/>
            <w:u w:val="single"/>
            <w:lang w:val="en-US"/>
          </w:rPr>
          <w:t>s</w:t>
        </w:r>
        <w:r>
          <w:rPr>
            <w:rFonts w:ascii="PT Astra Serif" w:hAnsi="PT Astra Serif"/>
            <w:color w:val="000000"/>
            <w:u w:val="single"/>
          </w:rPr>
          <w:t>://utp.sberbank-ast.ru/AP</w:t>
        </w:r>
      </w:hyperlink>
      <w:r>
        <w:rPr>
          <w:rFonts w:ascii="PT Astra Serif" w:hAnsi="PT Astra Serif"/>
          <w:color w:val="000000"/>
        </w:rPr>
        <w:t xml:space="preserve"> в информационно-телекоммуникационной сети «Интернет».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 xml:space="preserve">Адрес: 119435, г. Москва, Большой Саввинский переулок, д. 12, стр. 9, тел. </w:t>
      </w:r>
      <w:r>
        <w:rPr>
          <w:rFonts w:ascii="PT Astra Serif" w:hAnsi="PT Astra Serif"/>
          <w:color w:val="000000"/>
        </w:rPr>
        <w:br/>
        <w:t>8 (495) 787-29-97.</w:t>
      </w:r>
    </w:p>
    <w:p w:rsidR="0070618D" w:rsidRDefault="00894D38">
      <w:pPr>
        <w:ind w:firstLine="709"/>
        <w:jc w:val="both"/>
      </w:pPr>
      <w:r>
        <w:rPr>
          <w:rFonts w:ascii="PT Astra Serif" w:hAnsi="PT Astra Serif"/>
          <w:color w:val="000000"/>
        </w:rPr>
        <w:t>Е</w:t>
      </w:r>
      <w:r>
        <w:rPr>
          <w:rFonts w:ascii="PT Astra Serif" w:hAnsi="PT Astra Serif"/>
          <w:color w:val="000000"/>
          <w:lang w:val="en-US"/>
        </w:rPr>
        <w:t xml:space="preserve">-mail: </w:t>
      </w:r>
      <w:hyperlink r:id="rId9">
        <w:r>
          <w:rPr>
            <w:rStyle w:val="a4"/>
            <w:rFonts w:ascii="PT Astra Serif" w:eastAsia="Calibri" w:hAnsi="PT Astra Serif"/>
            <w:color w:val="000000"/>
            <w:lang w:val="en-US"/>
          </w:rPr>
          <w:t>info@sberbank-ast.ru</w:t>
        </w:r>
      </w:hyperlink>
      <w:r>
        <w:rPr>
          <w:rFonts w:ascii="PT Astra Serif" w:eastAsia="Calibri" w:hAnsi="PT Astra Serif"/>
          <w:color w:val="000000"/>
          <w:lang w:val="en-US"/>
        </w:rPr>
        <w:t>.</w:t>
      </w:r>
    </w:p>
    <w:p w:rsidR="0070618D" w:rsidRDefault="00894D38">
      <w:pPr>
        <w:pStyle w:val="Default"/>
        <w:ind w:firstLine="709"/>
        <w:jc w:val="both"/>
      </w:pPr>
      <w:r>
        <w:rPr>
          <w:rFonts w:ascii="PT Astra Serif" w:eastAsia="Calibri" w:hAnsi="PT Astra Serif"/>
        </w:rPr>
        <w:t xml:space="preserve">Адрес электронной площадки в </w:t>
      </w:r>
      <w:r>
        <w:rPr>
          <w:rFonts w:ascii="PT Astra Serif" w:eastAsia="Calibri" w:hAnsi="PT Astra Serif"/>
        </w:rPr>
        <w:t>информационно-телекоммуникационной сети «Интернет»:</w:t>
      </w:r>
      <w:r>
        <w:rPr>
          <w:rFonts w:ascii="PT Astra Serif" w:eastAsia="Calibri" w:hAnsi="PT Astra Serif"/>
          <w:b/>
        </w:rPr>
        <w:t xml:space="preserve"> </w:t>
      </w:r>
      <w:hyperlink r:id="rId10">
        <w:r>
          <w:rPr>
            <w:rStyle w:val="a4"/>
            <w:rFonts w:ascii="PT Astra Serif" w:hAnsi="PT Astra Serif"/>
            <w:color w:val="000000"/>
          </w:rPr>
          <w:t>http://utp.sberbank-ast.ru</w:t>
        </w:r>
      </w:hyperlink>
      <w:r>
        <w:rPr>
          <w:rFonts w:ascii="PT Astra Serif" w:hAnsi="PT Astra Serif"/>
        </w:rPr>
        <w:t>.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color w:val="000000"/>
        </w:rPr>
        <w:t>Уполномоченный орган:</w:t>
      </w:r>
      <w:r>
        <w:rPr>
          <w:rFonts w:ascii="PT Astra Serif" w:hAnsi="PT Astra Serif"/>
          <w:color w:val="000000"/>
        </w:rPr>
        <w:t xml:space="preserve"> Комитет имущественных и земельных отношений администрации города Тулы (ИНН 7102005410).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Адрес: 300034, горо</w:t>
      </w:r>
      <w:r>
        <w:rPr>
          <w:rFonts w:ascii="PT Astra Serif" w:hAnsi="PT Astra Serif"/>
          <w:color w:val="000000"/>
        </w:rPr>
        <w:t>д Тула, ул. Гоголевская, 73, тел. +7 (4872) 52-07-00.</w:t>
      </w:r>
    </w:p>
    <w:p w:rsidR="0070618D" w:rsidRDefault="00894D38">
      <w:pPr>
        <w:ind w:firstLine="709"/>
        <w:jc w:val="both"/>
      </w:pPr>
      <w:r>
        <w:rPr>
          <w:rFonts w:ascii="PT Astra Serif" w:hAnsi="PT Astra Serif"/>
          <w:color w:val="000000"/>
        </w:rPr>
        <w:t xml:space="preserve">Адрес электронной почты: </w:t>
      </w:r>
      <w:hyperlink r:id="rId11">
        <w:r>
          <w:rPr>
            <w:rStyle w:val="a4"/>
            <w:rFonts w:ascii="PT Astra Serif" w:hAnsi="PT Astra Serif"/>
            <w:color w:val="000000"/>
            <w:lang w:val="en-US"/>
          </w:rPr>
          <w:t>KIZO</w:t>
        </w:r>
        <w:r>
          <w:rPr>
            <w:rStyle w:val="a4"/>
            <w:rFonts w:ascii="PT Astra Serif" w:hAnsi="PT Astra Serif"/>
            <w:color w:val="000000"/>
          </w:rPr>
          <w:t>@</w:t>
        </w:r>
        <w:r>
          <w:rPr>
            <w:rStyle w:val="a4"/>
            <w:rFonts w:ascii="PT Astra Serif" w:hAnsi="PT Astra Serif"/>
            <w:color w:val="000000"/>
            <w:lang w:val="en-US"/>
          </w:rPr>
          <w:t>cityadm</w:t>
        </w:r>
        <w:r>
          <w:rPr>
            <w:rStyle w:val="a4"/>
            <w:rFonts w:ascii="PT Astra Serif" w:hAnsi="PT Astra Serif"/>
            <w:color w:val="000000"/>
          </w:rPr>
          <w:t>.</w:t>
        </w:r>
        <w:r>
          <w:rPr>
            <w:rStyle w:val="a4"/>
            <w:rFonts w:ascii="PT Astra Serif" w:hAnsi="PT Astra Serif"/>
            <w:color w:val="000000"/>
            <w:lang w:val="en-US"/>
          </w:rPr>
          <w:t>tula</w:t>
        </w:r>
        <w:r>
          <w:rPr>
            <w:rStyle w:val="a4"/>
            <w:rFonts w:ascii="PT Astra Serif" w:hAnsi="PT Astra Serif"/>
            <w:color w:val="000000"/>
          </w:rPr>
          <w:t>.</w:t>
        </w:r>
        <w:r>
          <w:rPr>
            <w:rStyle w:val="a4"/>
            <w:rFonts w:ascii="PT Astra Serif" w:hAnsi="PT Astra Serif"/>
            <w:color w:val="000000"/>
            <w:lang w:val="en-US"/>
          </w:rPr>
          <w:t>ru</w:t>
        </w:r>
      </w:hyperlink>
      <w:r>
        <w:rPr>
          <w:rFonts w:ascii="PT Astra Serif" w:hAnsi="PT Astra Serif"/>
          <w:color w:val="000000"/>
        </w:rPr>
        <w:t xml:space="preserve">, </w:t>
      </w:r>
      <w:hyperlink r:id="rId12">
        <w:r>
          <w:rPr>
            <w:rStyle w:val="a4"/>
            <w:rFonts w:ascii="PT Astra Serif" w:hAnsi="PT Astra Serif"/>
            <w:color w:val="000000"/>
          </w:rPr>
          <w:t>lomakindya@cityadm.tula.ru</w:t>
        </w:r>
      </w:hyperlink>
      <w:r>
        <w:rPr>
          <w:rFonts w:ascii="PT Astra Serif" w:hAnsi="PT Astra Serif"/>
          <w:color w:val="000000"/>
        </w:rPr>
        <w:t>.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color w:val="000000"/>
        </w:rPr>
        <w:t xml:space="preserve">Реквизиты решения о проведении аукциона: </w:t>
      </w:r>
      <w:r>
        <w:rPr>
          <w:rFonts w:ascii="PT Astra Serif" w:hAnsi="PT Astra Serif"/>
          <w:color w:val="000000"/>
        </w:rPr>
        <w:t xml:space="preserve">аукцион на право заключения договоров аренды земельных участков проводится в электронной форме в соответствии </w:t>
      </w:r>
      <w:r>
        <w:rPr>
          <w:rFonts w:ascii="PT Astra Serif" w:hAnsi="PT Astra Serif"/>
          <w:color w:val="000000"/>
        </w:rPr>
        <w:br/>
        <w:t>с Земельным кодексом РФ, Гражданским кодексом РФ, решением Тульской городской Думы от 27.05.2015 № 12/28</w:t>
      </w:r>
      <w:r>
        <w:rPr>
          <w:rFonts w:ascii="PT Astra Serif" w:hAnsi="PT Astra Serif"/>
          <w:color w:val="000000"/>
        </w:rPr>
        <w:t>0 «О полномочиях органов местного самоуправления муниципального образования город Тула в области земельных отношений», распоряжениями администрации города Тулы от 01.12.2025 № 1/9704-р «О проведении аукциона на право заключения договора аренды земельного у</w:t>
      </w:r>
      <w:r>
        <w:rPr>
          <w:rFonts w:ascii="PT Astra Serif" w:hAnsi="PT Astra Serif"/>
          <w:color w:val="000000"/>
        </w:rPr>
        <w:t xml:space="preserve">частка с кадастровым номером 71:30:080216:63», от 26.01.2026 № 1/391-р «Об изменении вида разрешенного использования и проведении аукциона на право заключения договора аренды земельного участка с кадастровым номером 71:14:010901:3610». </w:t>
      </w:r>
    </w:p>
    <w:p w:rsidR="0070618D" w:rsidRDefault="00894D38">
      <w:pPr>
        <w:ind w:firstLine="709"/>
        <w:jc w:val="both"/>
      </w:pPr>
      <w:r>
        <w:rPr>
          <w:rFonts w:ascii="PT Astra Serif" w:hAnsi="PT Astra Serif"/>
          <w:b/>
          <w:bCs/>
          <w:color w:val="000000"/>
        </w:rPr>
        <w:t>Место проведения ау</w:t>
      </w:r>
      <w:r>
        <w:rPr>
          <w:rFonts w:ascii="PT Astra Serif" w:hAnsi="PT Astra Serif"/>
          <w:b/>
          <w:bCs/>
          <w:color w:val="000000"/>
        </w:rPr>
        <w:t xml:space="preserve">кциона: </w:t>
      </w:r>
      <w:r>
        <w:rPr>
          <w:rFonts w:ascii="PT Astra Serif" w:hAnsi="PT Astra Serif"/>
          <w:color w:val="000000"/>
        </w:rPr>
        <w:t>электронная площадка АО «Сбербанк - АСТ» (</w:t>
      </w:r>
      <w:hyperlink r:id="rId13">
        <w:r>
          <w:rPr>
            <w:rStyle w:val="a4"/>
            <w:rFonts w:ascii="PT Astra Serif" w:hAnsi="PT Astra Serif"/>
            <w:color w:val="000000"/>
          </w:rPr>
          <w:t>http://utp.sberbank-ast.ru</w:t>
        </w:r>
      </w:hyperlink>
      <w:r>
        <w:rPr>
          <w:rFonts w:ascii="PT Astra Serif" w:hAnsi="PT Astra Serif"/>
          <w:color w:val="000000"/>
        </w:rPr>
        <w:t>).</w:t>
      </w:r>
    </w:p>
    <w:p w:rsidR="0070618D" w:rsidRDefault="00894D38">
      <w:pPr>
        <w:ind w:firstLine="709"/>
        <w:jc w:val="both"/>
      </w:pPr>
      <w:r>
        <w:rPr>
          <w:rFonts w:ascii="PT Astra Serif" w:hAnsi="PT Astra Serif"/>
          <w:b/>
          <w:bCs/>
          <w:color w:val="000000"/>
        </w:rPr>
        <w:t xml:space="preserve">Место приема заявок на участие в аукционе (далее – Заявок): </w:t>
      </w:r>
      <w:r>
        <w:rPr>
          <w:rFonts w:ascii="PT Astra Serif" w:hAnsi="PT Astra Serif"/>
          <w:color w:val="000000"/>
        </w:rPr>
        <w:t xml:space="preserve">электронная площадка </w:t>
      </w:r>
      <w:r>
        <w:rPr>
          <w:rFonts w:ascii="PT Astra Serif" w:hAnsi="PT Astra Serif"/>
          <w:bCs/>
          <w:color w:val="000000"/>
        </w:rPr>
        <w:t>АО «Сбербанк - АСТ» (</w:t>
      </w:r>
      <w:hyperlink r:id="rId14">
        <w:r>
          <w:rPr>
            <w:rStyle w:val="a4"/>
            <w:rFonts w:ascii="PT Astra Serif" w:hAnsi="PT Astra Serif"/>
            <w:bCs/>
            <w:color w:val="000000"/>
          </w:rPr>
          <w:t>http://utp.sberbank-ast.ru</w:t>
        </w:r>
      </w:hyperlink>
      <w:r>
        <w:rPr>
          <w:rFonts w:ascii="PT Astra Serif" w:hAnsi="PT Astra Serif"/>
          <w:bCs/>
          <w:color w:val="000000"/>
        </w:rPr>
        <w:t>).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color w:val="000000"/>
        </w:rPr>
        <w:t xml:space="preserve">Вид договора: </w:t>
      </w:r>
      <w:r>
        <w:rPr>
          <w:rFonts w:ascii="PT Astra Serif" w:hAnsi="PT Astra Serif"/>
          <w:color w:val="000000"/>
        </w:rPr>
        <w:t>договор аренды</w:t>
      </w:r>
      <w:r>
        <w:rPr>
          <w:rFonts w:ascii="PT Astra Serif" w:hAnsi="PT Astra Serif"/>
          <w:b/>
          <w:color w:val="000000"/>
        </w:rPr>
        <w:t xml:space="preserve"> </w:t>
      </w:r>
      <w:r>
        <w:rPr>
          <w:rFonts w:ascii="PT Astra Serif" w:hAnsi="PT Astra Serif"/>
          <w:color w:val="000000"/>
        </w:rPr>
        <w:t>земельного участка.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color w:val="000000"/>
        </w:rPr>
        <w:t>Осмотр земельных участков</w:t>
      </w:r>
      <w:r>
        <w:rPr>
          <w:rFonts w:ascii="PT Astra Serif" w:hAnsi="PT Astra Serif"/>
          <w:bCs/>
          <w:color w:val="000000"/>
        </w:rPr>
        <w:t xml:space="preserve"> </w:t>
      </w:r>
      <w:r>
        <w:rPr>
          <w:rFonts w:ascii="PT Astra Serif" w:hAnsi="PT Astra Serif"/>
          <w:color w:val="000000"/>
        </w:rPr>
        <w:t>производится заявителями самостоятельно.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color w:val="000000"/>
        </w:rPr>
        <w:t xml:space="preserve">Требование к заявителям: </w:t>
      </w:r>
      <w:r>
        <w:rPr>
          <w:rFonts w:ascii="PT Astra Serif" w:hAnsi="PT Astra Serif"/>
          <w:bCs/>
          <w:color w:val="000000"/>
        </w:rPr>
        <w:t>участниками аукциона могут являться граждане, индивидуальные предпр</w:t>
      </w:r>
      <w:r>
        <w:rPr>
          <w:rFonts w:ascii="PT Astra Serif" w:hAnsi="PT Astra Serif"/>
          <w:bCs/>
          <w:color w:val="000000"/>
        </w:rPr>
        <w:t>иниматели, юридические лица.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color w:val="000000"/>
        </w:rPr>
        <w:t xml:space="preserve">Дата размещения извещения: </w:t>
      </w:r>
      <w:r>
        <w:rPr>
          <w:rFonts w:ascii="PT Astra Serif" w:hAnsi="PT Astra Serif"/>
          <w:bCs/>
          <w:color w:val="000000"/>
        </w:rPr>
        <w:t>«24» апреля 2026 г.</w:t>
      </w:r>
    </w:p>
    <w:p w:rsidR="0070618D" w:rsidRDefault="00894D3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Дата и время начала приема Заявок</w:t>
      </w:r>
      <w:r>
        <w:rPr>
          <w:rFonts w:ascii="PT Astra Serif" w:hAnsi="PT Astra Serif"/>
        </w:rPr>
        <w:t xml:space="preserve">: </w:t>
      </w:r>
      <w:r>
        <w:rPr>
          <w:rFonts w:ascii="PT Astra Serif" w:hAnsi="PT Astra Serif"/>
          <w:bCs/>
        </w:rPr>
        <w:t xml:space="preserve">«25» апреля 2026 г. в 09 час. 00 мин. </w:t>
      </w:r>
      <w:r>
        <w:rPr>
          <w:rFonts w:ascii="PT Astra Serif" w:hAnsi="PT Astra Serif"/>
        </w:rPr>
        <w:t>Прием Заявок осуществляется круглосуточно.</w:t>
      </w:r>
    </w:p>
    <w:p w:rsidR="0070618D" w:rsidRDefault="00894D3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 xml:space="preserve">Дата и время окончания срока приема Заявок и начала их рассмотрения: </w:t>
      </w:r>
      <w:r>
        <w:rPr>
          <w:rFonts w:ascii="PT Astra Serif" w:hAnsi="PT Astra Serif"/>
          <w:b/>
          <w:bCs/>
        </w:rPr>
        <w:br/>
      </w:r>
      <w:r>
        <w:rPr>
          <w:rFonts w:ascii="PT Astra Serif" w:hAnsi="PT Astra Serif"/>
          <w:bCs/>
        </w:rPr>
        <w:t>«13» мая 2026 г. в 12 час. 00 мин.</w:t>
      </w:r>
    </w:p>
    <w:p w:rsidR="0070618D" w:rsidRDefault="00894D3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 xml:space="preserve">Дата окончания рассмотрения Заявок: </w:t>
      </w:r>
      <w:r>
        <w:rPr>
          <w:rFonts w:ascii="PT Astra Serif" w:hAnsi="PT Astra Serif"/>
          <w:bCs/>
        </w:rPr>
        <w:t>«14» мая 2026 г.</w:t>
      </w:r>
    </w:p>
    <w:p w:rsidR="0070618D" w:rsidRDefault="00894D3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 xml:space="preserve">Дата и время начала проведения аукциона: </w:t>
      </w:r>
      <w:r>
        <w:rPr>
          <w:rFonts w:ascii="PT Astra Serif" w:hAnsi="PT Astra Serif"/>
          <w:bCs/>
        </w:rPr>
        <w:t>«15» мая 2026 г. в 11 час. 00 мин.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color w:val="000000"/>
        </w:rPr>
        <w:lastRenderedPageBreak/>
        <w:t xml:space="preserve">Предметы аукциона: </w:t>
      </w:r>
    </w:p>
    <w:tbl>
      <w:tblPr>
        <w:tblW w:w="907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397"/>
        <w:gridCol w:w="5678"/>
      </w:tblGrid>
      <w:tr w:rsidR="0070618D">
        <w:tc>
          <w:tcPr>
            <w:tcW w:w="9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18D" w:rsidRDefault="0070618D">
            <w:pPr>
              <w:widowControl w:val="0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  <w:p w:rsidR="0070618D" w:rsidRDefault="00894D38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Л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от № 1</w:t>
            </w:r>
          </w:p>
        </w:tc>
      </w:tr>
      <w:tr w:rsidR="0070618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18D" w:rsidRDefault="00894D38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Кадастровый номер,</w:t>
            </w:r>
          </w:p>
          <w:p w:rsidR="0070618D" w:rsidRDefault="00894D38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площадь, кв. м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18D" w:rsidRDefault="00894D38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Земельный участок с кадастровым номером 71:30:080216:63</w:t>
            </w:r>
            <w:r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площадью 4 410 кв. м</w:t>
            </w:r>
          </w:p>
        </w:tc>
      </w:tr>
      <w:tr w:rsidR="0070618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18D" w:rsidRDefault="00894D38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Адрес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18D" w:rsidRDefault="00894D38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zh-CN"/>
              </w:rPr>
              <w:t>г. Тула, Центральный район, пос. Менделеевский,</w:t>
            </w:r>
          </w:p>
          <w:p w:rsidR="0070618D" w:rsidRDefault="00894D38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zh-CN"/>
              </w:rPr>
              <w:t xml:space="preserve"> ул. Киреевская, д. 29</w:t>
            </w:r>
          </w:p>
          <w:p w:rsidR="0070618D" w:rsidRDefault="0070618D">
            <w:pPr>
              <w:rPr>
                <w:rFonts w:ascii="PT Astra Serif" w:hAnsi="PT Astra Serif"/>
                <w:color w:val="000000"/>
                <w:sz w:val="22"/>
                <w:szCs w:val="22"/>
                <w:lang w:eastAsia="zh-CN"/>
              </w:rPr>
            </w:pPr>
          </w:p>
        </w:tc>
      </w:tr>
      <w:tr w:rsidR="0070618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18D" w:rsidRDefault="00894D38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Категория земель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18D" w:rsidRDefault="00894D38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Земли населенных пунктов</w:t>
            </w:r>
          </w:p>
        </w:tc>
      </w:tr>
      <w:tr w:rsidR="0070618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18D" w:rsidRDefault="00894D38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Вид 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разрешенного использования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18D" w:rsidRDefault="00894D38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магазины</w:t>
            </w:r>
          </w:p>
        </w:tc>
      </w:tr>
      <w:tr w:rsidR="0070618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18D" w:rsidRDefault="00894D38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Форма собственности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18D" w:rsidRDefault="00894D38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муниципальная</w:t>
            </w:r>
          </w:p>
        </w:tc>
      </w:tr>
      <w:tr w:rsidR="0070618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18D" w:rsidRDefault="00894D38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Срок аренды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18D" w:rsidRDefault="00894D38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 лет и 4 месяца</w:t>
            </w:r>
          </w:p>
        </w:tc>
      </w:tr>
      <w:tr w:rsidR="0070618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18D" w:rsidRDefault="00894D38">
            <w:pPr>
              <w:widowControl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Сведения о ранее проведенных торгах: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18D" w:rsidRDefault="00894D38">
            <w:pPr>
              <w:widowControl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11.02.2026 аукцион не состоялся (Не было подано ни одной заявки)</w:t>
            </w:r>
          </w:p>
        </w:tc>
      </w:tr>
      <w:tr w:rsidR="0070618D"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18D" w:rsidRDefault="00894D38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Начальная цена (начальный размер ежегодной арендной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платы за земельный участок) (НДС не облагается), (руб.)</w:t>
            </w:r>
          </w:p>
        </w:tc>
        <w:tc>
          <w:tcPr>
            <w:tcW w:w="5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18D" w:rsidRDefault="00894D38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857 500,00 (Восемьсот пятьдесят семь тысяч пятьсот) рублей 00 копеек</w:t>
            </w:r>
          </w:p>
        </w:tc>
      </w:tr>
      <w:tr w:rsidR="0070618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18D" w:rsidRDefault="00894D38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Сумма задатка в размере 100% от начальной цены объекта (руб.)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18D" w:rsidRDefault="00894D38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857 500,00 (Восемьсот пятьдесят семь тысяч пятьсот) рублей 00 копее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к</w:t>
            </w:r>
          </w:p>
        </w:tc>
      </w:tr>
      <w:tr w:rsidR="0070618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18D" w:rsidRDefault="00894D38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Шаг аукциона в размере 3% от начальной цены (руб.)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18D" w:rsidRDefault="00894D38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25 725,00 (Двадцать пять тысяч семьсот двадцать пять) рублей 00 копеек</w:t>
            </w:r>
          </w:p>
        </w:tc>
      </w:tr>
      <w:tr w:rsidR="0070618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18D" w:rsidRDefault="00894D38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Ограничения (обременения)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18D" w:rsidRDefault="00894D38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установлены согласно:</w:t>
            </w:r>
          </w:p>
          <w:p w:rsidR="0070618D" w:rsidRDefault="00894D38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- выписке из ЕГРН от 14.04.2026 № КУВИ-001/2026-51048825 - Приложение 3;</w:t>
            </w:r>
          </w:p>
          <w:p w:rsidR="0070618D" w:rsidRDefault="00894D38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- градост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роительному плану земельного участка № РФ-71-2-26-0-00-2025-4740-0 – Приложение 4.</w:t>
            </w:r>
          </w:p>
        </w:tc>
      </w:tr>
      <w:tr w:rsidR="0070618D">
        <w:tc>
          <w:tcPr>
            <w:tcW w:w="9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18D" w:rsidRDefault="0070618D">
            <w:pPr>
              <w:widowControl w:val="0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  <w:p w:rsidR="0070618D" w:rsidRDefault="00894D38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Лот № 2</w:t>
            </w:r>
          </w:p>
        </w:tc>
      </w:tr>
      <w:tr w:rsidR="0070618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18D" w:rsidRDefault="00894D38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Кадастровый номер,</w:t>
            </w:r>
          </w:p>
          <w:p w:rsidR="0070618D" w:rsidRDefault="00894D38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площадь, кв. м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18D" w:rsidRDefault="00894D38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Земельный участок с кадастровым номером 71:14:010901:3610, площадью 3 211 кв. м</w:t>
            </w:r>
          </w:p>
        </w:tc>
      </w:tr>
      <w:tr w:rsidR="0070618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18D" w:rsidRDefault="00894D38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Адрес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18D" w:rsidRDefault="00894D38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zh-CN"/>
              </w:rPr>
              <w:t xml:space="preserve">Тульская область, р-н Ленинский, п Барсуки, </w:t>
            </w:r>
            <w:r>
              <w:rPr>
                <w:rFonts w:ascii="PT Astra Serif" w:hAnsi="PT Astra Serif"/>
                <w:color w:val="000000"/>
                <w:sz w:val="22"/>
                <w:szCs w:val="22"/>
                <w:lang w:eastAsia="zh-CN"/>
              </w:rPr>
              <w:br/>
              <w:t>ул. Пролетарская, д 19</w:t>
            </w:r>
          </w:p>
        </w:tc>
      </w:tr>
      <w:tr w:rsidR="0070618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18D" w:rsidRDefault="00894D38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Категория земель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18D" w:rsidRDefault="00894D38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Земли населенных пунктов</w:t>
            </w:r>
          </w:p>
        </w:tc>
      </w:tr>
      <w:tr w:rsidR="0070618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18D" w:rsidRDefault="00894D38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Вид разрешенного использования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18D" w:rsidRDefault="00894D38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склады</w:t>
            </w:r>
          </w:p>
        </w:tc>
      </w:tr>
      <w:tr w:rsidR="0070618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18D" w:rsidRDefault="00894D38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Форма собственности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18D" w:rsidRDefault="00894D38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муниципальная</w:t>
            </w:r>
          </w:p>
        </w:tc>
      </w:tr>
      <w:tr w:rsidR="0070618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18D" w:rsidRDefault="00894D38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Срок аренды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18D" w:rsidRDefault="00894D38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 года и 9 месяцев</w:t>
            </w:r>
          </w:p>
        </w:tc>
      </w:tr>
      <w:tr w:rsidR="0070618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18D" w:rsidRDefault="00894D38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Начальная цена (начальный размер 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ежегодной арендной платы за земельный участок) (НДС не облагается), (руб.)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18D" w:rsidRDefault="00894D38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801 000,00 (Восемьсот одна тысяча) рублей 00 копеек</w:t>
            </w:r>
          </w:p>
        </w:tc>
      </w:tr>
      <w:tr w:rsidR="0070618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18D" w:rsidRDefault="00894D38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Сумма задатка в размере 100% от начальной цены объекта (руб.)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18D" w:rsidRDefault="00894D38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801 000,00 (Восемьсот одна тысяча) рублей 00 копеек</w:t>
            </w:r>
          </w:p>
        </w:tc>
      </w:tr>
      <w:tr w:rsidR="0070618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18D" w:rsidRDefault="00894D38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Шаг аукциона 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в размере 3% от начальной цены (руб.)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18D" w:rsidRDefault="00894D38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24 030 (Двадцать четыре тысячи тридцать) рублей 00 копеек</w:t>
            </w:r>
          </w:p>
        </w:tc>
      </w:tr>
      <w:tr w:rsidR="0070618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18D" w:rsidRDefault="00894D38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Ограничения (обременения)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18D" w:rsidRDefault="00894D38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iCs/>
                <w:color w:val="000000"/>
                <w:sz w:val="22"/>
                <w:szCs w:val="22"/>
                <w:lang w:bidi="ru-RU"/>
              </w:rPr>
              <w:t>установлены согласно:</w:t>
            </w:r>
          </w:p>
          <w:p w:rsidR="0070618D" w:rsidRDefault="00894D38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- выписке из ЕГРН от 14.04.2026 № КУВИ-001/2026-50844909 - Приложение 5;</w:t>
            </w:r>
          </w:p>
          <w:p w:rsidR="0070618D" w:rsidRDefault="00894D38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- градостроительному плану земельного 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участка № РФ-71-2-26-0-00-2025-4917-0 – Приложение 6;</w:t>
            </w:r>
          </w:p>
          <w:p w:rsidR="0070618D" w:rsidRDefault="00894D38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- выписке из ЕГРН от 20.04.2026 № КУВИ-001/2026-54242179 - Приложение 7;</w:t>
            </w:r>
          </w:p>
          <w:p w:rsidR="0070618D" w:rsidRDefault="00894D38">
            <w:pPr>
              <w:widowContro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- выписке из ЕГРН от 14.04.2026 № КУВИ-001/2026-50841453 - Приложение 8.</w:t>
            </w:r>
          </w:p>
        </w:tc>
      </w:tr>
    </w:tbl>
    <w:p w:rsidR="0070618D" w:rsidRDefault="0070618D">
      <w:pPr>
        <w:ind w:firstLine="709"/>
        <w:jc w:val="both"/>
        <w:rPr>
          <w:rFonts w:ascii="PT Astra Serif" w:hAnsi="PT Astra Serif"/>
          <w:color w:val="000000"/>
        </w:rPr>
      </w:pP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  <w:color w:val="000000"/>
        </w:rPr>
        <w:t>Для Лотов №№ 1, 2: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  <w:color w:val="000000"/>
        </w:rPr>
        <w:t>Существенные условия договора аренд</w:t>
      </w:r>
      <w:r>
        <w:rPr>
          <w:rFonts w:ascii="PT Astra Serif" w:hAnsi="PT Astra Serif" w:cs="PTAstraSerif-Regular"/>
          <w:b/>
          <w:color w:val="000000"/>
        </w:rPr>
        <w:t>ы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eastAsia="Calibri" w:hAnsi="PT Astra Serif" w:cs="Calibri"/>
          <w:color w:val="000000"/>
        </w:rPr>
        <w:t>Договор аренды земельного участка заключается между комитетом имущественных и земельных отношений администрации города Тулы (далее - Арендодатель) и победителем аукциона, либо лицом, подавшим единственную заявку на участие в аукционе и соответствующим ук</w:t>
      </w:r>
      <w:r>
        <w:rPr>
          <w:rFonts w:ascii="PT Astra Serif" w:eastAsia="Calibri" w:hAnsi="PT Astra Serif" w:cs="Calibri"/>
          <w:color w:val="000000"/>
        </w:rPr>
        <w:t>азанным в извещении о проведении аукциона требованиям к участникам аукциона при условии, что заявка на участие в аукционе также соответствует указанным в извещении о проведении аукциона условиям аукциона, либо заявителем, признанным единственным участником</w:t>
      </w:r>
      <w:r>
        <w:rPr>
          <w:rFonts w:ascii="PT Astra Serif" w:eastAsia="Calibri" w:hAnsi="PT Astra Serif" w:cs="Calibri"/>
          <w:color w:val="000000"/>
        </w:rPr>
        <w:t xml:space="preserve"> аукциона, либо единственным принявшим участие в аукционе участником (далее - Арендатор).</w:t>
      </w:r>
    </w:p>
    <w:p w:rsidR="0070618D" w:rsidRDefault="00894D38">
      <w:pPr>
        <w:ind w:firstLine="709"/>
        <w:jc w:val="both"/>
      </w:pPr>
      <w:r>
        <w:rPr>
          <w:rFonts w:ascii="PT Astra Serif" w:eastAsia="Calibri" w:hAnsi="PT Astra Serif"/>
          <w:color w:val="000000"/>
          <w:lang w:eastAsia="en-US"/>
        </w:rPr>
        <w:t xml:space="preserve"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</w:t>
      </w:r>
      <w:hyperlink r:id="rId15">
        <w:r>
          <w:rPr>
            <w:rFonts w:ascii="PT Astra Serif" w:eastAsia="Calibri" w:hAnsi="PT Astra Serif"/>
            <w:color w:val="000000"/>
            <w:lang w:eastAsia="en-US"/>
          </w:rPr>
          <w:t>пунктом 13</w:t>
        </w:r>
      </w:hyperlink>
      <w:r>
        <w:rPr>
          <w:rFonts w:ascii="PT Astra Serif" w:eastAsia="Calibri" w:hAnsi="PT Astra Serif"/>
          <w:color w:val="000000"/>
          <w:lang w:eastAsia="en-US"/>
        </w:rPr>
        <w:t xml:space="preserve">, </w:t>
      </w:r>
      <w:hyperlink r:id="rId16">
        <w:r>
          <w:rPr>
            <w:rFonts w:ascii="PT Astra Serif" w:eastAsia="Calibri" w:hAnsi="PT Astra Serif"/>
            <w:color w:val="000000"/>
            <w:lang w:eastAsia="en-US"/>
          </w:rPr>
          <w:t>14</w:t>
        </w:r>
      </w:hyperlink>
      <w:r>
        <w:rPr>
          <w:rFonts w:ascii="PT Astra Serif" w:eastAsia="Calibri" w:hAnsi="PT Astra Serif"/>
          <w:color w:val="000000"/>
          <w:lang w:eastAsia="en-US"/>
        </w:rPr>
        <w:t xml:space="preserve">, </w:t>
      </w:r>
      <w:hyperlink r:id="rId17">
        <w:r>
          <w:rPr>
            <w:rFonts w:ascii="PT Astra Serif" w:eastAsia="Calibri" w:hAnsi="PT Astra Serif"/>
            <w:color w:val="000000"/>
            <w:lang w:eastAsia="en-US"/>
          </w:rPr>
          <w:t>20</w:t>
        </w:r>
      </w:hyperlink>
      <w:r>
        <w:rPr>
          <w:rFonts w:ascii="PT Astra Serif" w:eastAsia="Calibri" w:hAnsi="PT Astra Serif"/>
          <w:color w:val="000000"/>
          <w:lang w:eastAsia="en-US"/>
        </w:rPr>
        <w:t xml:space="preserve"> или </w:t>
      </w:r>
      <w:hyperlink r:id="rId18">
        <w:r>
          <w:rPr>
            <w:rFonts w:ascii="PT Astra Serif" w:eastAsia="Calibri" w:hAnsi="PT Astra Serif"/>
            <w:color w:val="000000"/>
            <w:lang w:eastAsia="en-US"/>
          </w:rPr>
          <w:t>25</w:t>
        </w:r>
      </w:hyperlink>
      <w:r>
        <w:rPr>
          <w:rFonts w:ascii="PT Astra Serif" w:eastAsia="Calibri" w:hAnsi="PT Astra Serif"/>
          <w:color w:val="000000"/>
          <w:lang w:eastAsia="en-US"/>
        </w:rPr>
        <w:t xml:space="preserve"> ст. 39.12 Земельного кодекса РФ, засчитывается в оплату приобретаемого земельного участка. Задатки, внесенные этими лицами, не заключивши</w:t>
      </w:r>
      <w:r>
        <w:rPr>
          <w:rFonts w:ascii="PT Astra Serif" w:eastAsia="Calibri" w:hAnsi="PT Astra Serif"/>
          <w:color w:val="000000"/>
          <w:lang w:eastAsia="en-US"/>
        </w:rPr>
        <w:t>ми в установленном порядке договора аренды земельного участка вследствие уклонения от заключения указанных договоров, не возвращаются.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eastAsia="Calibri" w:hAnsi="PT Astra Serif" w:cs="PTAstraSerif-Regular"/>
          <w:color w:val="000000"/>
          <w:lang w:eastAsia="en-US"/>
        </w:rPr>
        <w:t>Размер арендной платы не изменяется в течении срока действия договора аренды земельного участка.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eastAsia="Calibri" w:hAnsi="PT Astra Serif" w:cs="PTAstraSerif-Regular"/>
          <w:color w:val="000000"/>
          <w:lang w:eastAsia="en-US"/>
        </w:rPr>
        <w:t>Арендатор уплачивает аре</w:t>
      </w:r>
      <w:r>
        <w:rPr>
          <w:rFonts w:ascii="PT Astra Serif" w:eastAsia="Calibri" w:hAnsi="PT Astra Serif" w:cs="PTAstraSerif-Regular"/>
          <w:color w:val="000000"/>
          <w:lang w:eastAsia="en-US"/>
        </w:rPr>
        <w:t>ндную плату, исчисленную со дня заключения договора земельного участка.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eastAsia="Calibri" w:hAnsi="PT Astra Serif" w:cs="PTAstraSerif-Regular"/>
          <w:color w:val="000000"/>
          <w:lang w:eastAsia="en-US"/>
        </w:rPr>
        <w:t>Первый арендный платеж производится до 10 (десятого) числа месяца, следующего за месяцем заключения договора аренды. Он состоит из арендной платы, исчисленной со дня заключения договор</w:t>
      </w:r>
      <w:r>
        <w:rPr>
          <w:rFonts w:ascii="PT Astra Serif" w:eastAsia="Calibri" w:hAnsi="PT Astra Serif" w:cs="PTAstraSerif-Regular"/>
          <w:color w:val="000000"/>
          <w:lang w:eastAsia="en-US"/>
        </w:rPr>
        <w:t>а аренды до последнего числа месяца, следующего за месяцем заключения договора аренды.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eastAsia="Calibri" w:hAnsi="PT Astra Serif" w:cs="PTAstraSerif-Regular"/>
          <w:color w:val="000000"/>
          <w:lang w:eastAsia="en-US"/>
        </w:rPr>
        <w:t>Последующие платежи исчисляются ежемесячно и уплачиваются за текущий месяц до 10 (десятого) числа текущего месяца.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eastAsia="Calibri" w:hAnsi="PT Astra Serif" w:cs="PTAstraSerif-Regular"/>
          <w:color w:val="000000"/>
          <w:lang w:eastAsia="en-US"/>
        </w:rPr>
        <w:t xml:space="preserve">За нарушение срока уплаты арендной платы Арендатор </w:t>
      </w:r>
      <w:r>
        <w:rPr>
          <w:rFonts w:ascii="PT Astra Serif" w:eastAsia="Calibri" w:hAnsi="PT Astra Serif" w:cs="PTAstraSerif-Regular"/>
          <w:color w:val="000000"/>
          <w:lang w:eastAsia="en-US"/>
        </w:rPr>
        <w:t>уплачивает пеню в размере одного процента от общей суммы задолженности. Пеня начисляется ежемесячно 11 (одиннадцатого) числа каждого месяца от общей суммы задолженности, имеющейся на это число, и прибавляется к ранее начисленной и непогашенной задолженност</w:t>
      </w:r>
      <w:r>
        <w:rPr>
          <w:rFonts w:ascii="PT Astra Serif" w:eastAsia="Calibri" w:hAnsi="PT Astra Serif" w:cs="PTAstraSerif-Regular"/>
          <w:color w:val="000000"/>
          <w:lang w:eastAsia="en-US"/>
        </w:rPr>
        <w:t>и по пене. При расторжении договора аренды до очередного срока начисления пени пеня начисляется в день расторжения договора.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eastAsia="Calibri" w:hAnsi="PT Astra Serif" w:cs="PTAstraSerif-Regular"/>
          <w:color w:val="000000"/>
          <w:lang w:eastAsia="en-US"/>
        </w:rPr>
        <w:t>В период действия договора размер пени может быть изменен соглашением сторон.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eastAsia="Calibri" w:hAnsi="PT Astra Serif" w:cs="PTAstraSerif-Regular"/>
          <w:color w:val="000000"/>
          <w:lang w:eastAsia="en-US"/>
        </w:rPr>
        <w:t xml:space="preserve">Размер взимаемой с победителя аукциона или иных лиц, </w:t>
      </w:r>
      <w:r>
        <w:rPr>
          <w:rFonts w:ascii="PT Astra Serif" w:eastAsia="Calibri" w:hAnsi="PT Astra Serif" w:cs="PTAstraSerif-Regular"/>
          <w:color w:val="000000"/>
          <w:lang w:eastAsia="en-US"/>
        </w:rPr>
        <w:t xml:space="preserve">с которыми заключается договор, платы оператору электронной площадки (размер устанавливается в соответствии с постановлением Правительства РФ от 10.05.2018 № 564) - </w:t>
      </w:r>
      <w:r>
        <w:rPr>
          <w:rFonts w:ascii="PT Astra Serif" w:eastAsia="Calibri" w:hAnsi="PT Astra Serif" w:cs="PTAstraSerif-Regular"/>
          <w:b/>
          <w:bCs/>
          <w:color w:val="000000"/>
          <w:lang w:eastAsia="en-US"/>
        </w:rPr>
        <w:t>не взимается.</w:t>
      </w:r>
    </w:p>
    <w:p w:rsidR="0070618D" w:rsidRDefault="0070618D">
      <w:pPr>
        <w:ind w:firstLine="709"/>
        <w:jc w:val="center"/>
        <w:rPr>
          <w:rFonts w:ascii="PT Astra Serif" w:eastAsia="Calibri" w:hAnsi="PT Astra Serif" w:cs="PTAstraSerif-Regular"/>
          <w:b/>
          <w:color w:val="000000"/>
          <w:lang w:eastAsia="en-US"/>
        </w:rPr>
      </w:pPr>
    </w:p>
    <w:p w:rsidR="0070618D" w:rsidRDefault="00894D38">
      <w:pPr>
        <w:ind w:firstLine="709"/>
        <w:jc w:val="center"/>
        <w:rPr>
          <w:rFonts w:ascii="PT Astra Serif" w:eastAsia="Calibri" w:hAnsi="PT Astra Serif" w:cs="PTAstraSerif-Regular"/>
          <w:b/>
          <w:color w:val="000000"/>
          <w:lang w:eastAsia="en-US"/>
        </w:rPr>
      </w:pPr>
      <w:r>
        <w:rPr>
          <w:rFonts w:ascii="PT Astra Serif" w:eastAsia="Calibri" w:hAnsi="PT Astra Serif" w:cs="PTAstraSerif-Regular"/>
          <w:b/>
          <w:color w:val="000000"/>
          <w:lang w:eastAsia="en-US"/>
        </w:rPr>
        <w:t>Льготы по арендной плате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eastAsia="Calibri" w:hAnsi="PT Astra Serif" w:cs="PTAstraSerif-Regular"/>
          <w:b/>
          <w:color w:val="000000"/>
          <w:lang w:eastAsia="en-US"/>
        </w:rPr>
        <w:t>Для Лота 1: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eastAsia="Calibri" w:hAnsi="PT Astra Serif" w:cs="PTAstraSerif-Regular"/>
          <w:b/>
          <w:bCs/>
          <w:color w:val="000000"/>
          <w:lang w:eastAsia="en-US"/>
        </w:rPr>
        <w:t>Льготы</w:t>
      </w:r>
      <w:r>
        <w:rPr>
          <w:rFonts w:ascii="PT Astra Serif" w:eastAsia="Calibri" w:hAnsi="PT Astra Serif" w:cs="PTAstraSerif-Regular"/>
          <w:color w:val="000000"/>
          <w:lang w:eastAsia="en-US"/>
        </w:rPr>
        <w:t xml:space="preserve"> по арендной плате в отношении зе</w:t>
      </w:r>
      <w:r>
        <w:rPr>
          <w:rFonts w:ascii="PT Astra Serif" w:eastAsia="Calibri" w:hAnsi="PT Astra Serif" w:cs="PTAstraSerif-Regular"/>
          <w:color w:val="000000"/>
          <w:lang w:eastAsia="en-US"/>
        </w:rPr>
        <w:t xml:space="preserve">мельного участка с кадастровым номером 71:30:080216:63, расположенного по адресу: г. Тула, Центральный район, пос. Менделеевский, ул. Киреевская, д. 29, – </w:t>
      </w:r>
      <w:r>
        <w:rPr>
          <w:rFonts w:ascii="PT Astra Serif" w:eastAsia="Calibri" w:hAnsi="PT Astra Serif" w:cs="PTAstraSerif-Regular"/>
          <w:b/>
          <w:bCs/>
          <w:color w:val="000000"/>
          <w:lang w:eastAsia="en-US"/>
        </w:rPr>
        <w:t>не устанавливаются.</w:t>
      </w:r>
    </w:p>
    <w:p w:rsidR="0070618D" w:rsidRDefault="0070618D">
      <w:pPr>
        <w:ind w:firstLine="709"/>
        <w:jc w:val="both"/>
        <w:rPr>
          <w:rFonts w:ascii="PT Astra Serif" w:eastAsia="Calibri" w:hAnsi="PT Astra Serif" w:cs="PTAstraSerif-Regular"/>
          <w:b/>
          <w:color w:val="000000"/>
          <w:lang w:eastAsia="en-US"/>
        </w:rPr>
      </w:pPr>
    </w:p>
    <w:p w:rsidR="0070618D" w:rsidRDefault="00894D38">
      <w:pPr>
        <w:ind w:firstLine="709"/>
        <w:jc w:val="both"/>
        <w:rPr>
          <w:rFonts w:ascii="PT Astra Serif" w:eastAsia="Calibri" w:hAnsi="PT Astra Serif" w:cs="PTAstraSerif-Regular"/>
          <w:b/>
          <w:color w:val="000000"/>
          <w:lang w:eastAsia="en-US"/>
        </w:rPr>
      </w:pPr>
      <w:r>
        <w:rPr>
          <w:rFonts w:ascii="PT Astra Serif" w:eastAsia="Calibri" w:hAnsi="PT Astra Serif" w:cs="PTAstraSerif-Regular"/>
          <w:b/>
          <w:color w:val="000000"/>
          <w:lang w:eastAsia="en-US"/>
        </w:rPr>
        <w:t>Для Лота 2:</w:t>
      </w:r>
    </w:p>
    <w:p w:rsidR="0070618D" w:rsidRDefault="00894D38">
      <w:pPr>
        <w:suppressAutoHyphens w:val="0"/>
        <w:spacing w:line="276" w:lineRule="auto"/>
        <w:ind w:firstLine="708"/>
        <w:jc w:val="both"/>
        <w:rPr>
          <w:rFonts w:ascii="PT Astra Serif" w:hAnsi="PT Astra Serif"/>
        </w:rPr>
      </w:pPr>
      <w:r>
        <w:rPr>
          <w:rFonts w:ascii="PT Astra Serif" w:eastAsiaTheme="minorHAnsi" w:hAnsi="PT Astra Serif" w:cs="PTAstraSerif-Regular"/>
          <w:b/>
          <w:color w:val="000000"/>
          <w:lang w:eastAsia="en-US"/>
        </w:rPr>
        <w:t xml:space="preserve">Льготы </w:t>
      </w:r>
      <w:r>
        <w:rPr>
          <w:rFonts w:ascii="PT Astra Serif" w:eastAsiaTheme="minorHAnsi" w:hAnsi="PT Astra Serif" w:cs="PTAstraSerif-Regular"/>
          <w:color w:val="000000"/>
          <w:lang w:eastAsia="en-US"/>
        </w:rPr>
        <w:t>по арендной плате в отношении земельного участка с кадастровы</w:t>
      </w:r>
      <w:r>
        <w:rPr>
          <w:rFonts w:ascii="PT Astra Serif" w:eastAsiaTheme="minorHAnsi" w:hAnsi="PT Astra Serif" w:cs="PTAstraSerif-Regular"/>
          <w:color w:val="000000"/>
          <w:lang w:eastAsia="en-US"/>
        </w:rPr>
        <w:t>м н</w:t>
      </w:r>
      <w:r>
        <w:rPr>
          <w:rFonts w:ascii="PT Astra Serif" w:eastAsiaTheme="minorHAnsi" w:hAnsi="PT Astra Serif" w:cs="PTAstraSerif-Regular"/>
          <w:color w:val="000000"/>
          <w:lang w:eastAsia="en-US"/>
        </w:rPr>
        <w:t>о</w:t>
      </w:r>
      <w:r>
        <w:rPr>
          <w:rFonts w:ascii="PT Astra Serif" w:eastAsiaTheme="minorHAnsi" w:hAnsi="PT Astra Serif" w:cs="PTAstraSerif-Regular"/>
          <w:color w:val="000000"/>
          <w:lang w:eastAsia="en-US"/>
        </w:rPr>
        <w:t>мером 71:14:010901:3610, расположенного по адресу: Тульская область, р-н Ленинский, п. Барсуки, ул. Пролетарская, д. 19</w:t>
      </w:r>
      <w:r>
        <w:rPr>
          <w:rFonts w:ascii="PT Astra Serif" w:eastAsiaTheme="minorHAnsi" w:hAnsi="PT Astra Serif" w:cs="PTAstraSerif-Regular"/>
          <w:b/>
          <w:color w:val="000000"/>
          <w:lang w:eastAsia="en-US"/>
        </w:rPr>
        <w:t>– не устанавливаются.</w:t>
      </w:r>
    </w:p>
    <w:p w:rsidR="0070618D" w:rsidRDefault="0070618D">
      <w:pPr>
        <w:ind w:firstLine="709"/>
        <w:jc w:val="both"/>
        <w:rPr>
          <w:rFonts w:ascii="PT Astra Serif" w:eastAsia="Calibri" w:hAnsi="PT Astra Serif" w:cs="PTAstraSerif-Regular"/>
          <w:b/>
          <w:color w:val="000000"/>
          <w:lang w:eastAsia="en-US"/>
        </w:rPr>
      </w:pP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eastAsia="Calibri" w:hAnsi="PT Astra Serif" w:cs="PTAstraSerif-Regular"/>
          <w:b/>
          <w:color w:val="000000"/>
          <w:lang w:eastAsia="en-US"/>
        </w:rPr>
        <w:lastRenderedPageBreak/>
        <w:t>Для Лотов №№ 1,2: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  <w:color w:val="000000"/>
        </w:rPr>
        <w:t>Обязательства</w:t>
      </w:r>
      <w:r>
        <w:rPr>
          <w:rFonts w:ascii="PT Astra Serif" w:hAnsi="PT Astra Serif" w:cs="PTAstraSerif-Regular"/>
          <w:color w:val="000000"/>
        </w:rPr>
        <w:t xml:space="preserve">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постройки, в срок, не превышающий двенадцати месяцев </w:t>
      </w:r>
      <w:r>
        <w:rPr>
          <w:rFonts w:ascii="PT Astra Serif" w:hAnsi="PT Astra Serif" w:cs="PTAstraSerif-Regular"/>
          <w:b/>
          <w:color w:val="000000"/>
        </w:rPr>
        <w:t>- обязательства отсутствуют.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  <w:color w:val="000000"/>
        </w:rPr>
        <w:t>Обязате</w:t>
      </w:r>
      <w:r>
        <w:rPr>
          <w:rFonts w:ascii="PT Astra Serif" w:hAnsi="PT Astra Serif" w:cs="PTAstraSerif-Regular"/>
          <w:b/>
          <w:color w:val="000000"/>
        </w:rPr>
        <w:t>льства</w:t>
      </w:r>
      <w:r>
        <w:rPr>
          <w:rFonts w:ascii="PT Astra Serif" w:hAnsi="PT Astra Serif" w:cs="PTAstraSerif-Regular"/>
          <w:color w:val="000000"/>
        </w:rPr>
        <w:t xml:space="preserve">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требованиями, либо по п</w:t>
      </w:r>
      <w:r>
        <w:rPr>
          <w:rFonts w:ascii="PT Astra Serif" w:hAnsi="PT Astra Serif" w:cs="PTAstraSerif-Regular"/>
          <w:color w:val="000000"/>
        </w:rPr>
        <w:t>редставлению в орган местного самоуправления поселения, муниципального округа или городского округа по месту нахождения самовольной постройки или в случае, если самовольная постройка расположена на межселенной территории, в орган местного самоуправления му</w:t>
      </w:r>
      <w:r>
        <w:rPr>
          <w:rFonts w:ascii="PT Astra Serif" w:hAnsi="PT Astra Serif" w:cs="PTAstraSerif-Regular"/>
          <w:color w:val="000000"/>
        </w:rPr>
        <w:t xml:space="preserve">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срок, не превышающий двенадцати месяцев - </w:t>
      </w:r>
      <w:r>
        <w:rPr>
          <w:rFonts w:ascii="PT Astra Serif" w:hAnsi="PT Astra Serif" w:cs="PTAstraSerif-Regular"/>
          <w:b/>
          <w:color w:val="000000"/>
        </w:rPr>
        <w:t>обязательства отсутствуют.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color w:val="000000"/>
        </w:rPr>
        <w:t xml:space="preserve"> </w:t>
      </w:r>
      <w:r>
        <w:rPr>
          <w:rFonts w:ascii="PT Astra Serif" w:hAnsi="PT Astra Serif" w:cs="PTAstraSerif-Regular"/>
          <w:b/>
          <w:color w:val="000000"/>
        </w:rPr>
        <w:t>Обязательства</w:t>
      </w:r>
      <w:r>
        <w:rPr>
          <w:rFonts w:ascii="PT Astra Serif" w:hAnsi="PT Astra Serif" w:cs="PTAstraSerif-Regular"/>
          <w:color w:val="000000"/>
        </w:rPr>
        <w:t xml:space="preserve"> по приве</w:t>
      </w:r>
      <w:r>
        <w:rPr>
          <w:rFonts w:ascii="PT Astra Serif" w:hAnsi="PT Astra Serif" w:cs="PTAstraSerif-Regular"/>
          <w:color w:val="000000"/>
        </w:rPr>
        <w:t>дению в соответствие с установленными требованиями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 или ее приведении в соответствие с уст</w:t>
      </w:r>
      <w:r>
        <w:rPr>
          <w:rFonts w:ascii="PT Astra Serif" w:hAnsi="PT Astra Serif" w:cs="PTAstraSerif-Regular"/>
          <w:color w:val="000000"/>
        </w:rPr>
        <w:t xml:space="preserve">ановленными требованиями, в срок, не превышающий трех лет - </w:t>
      </w:r>
      <w:r>
        <w:rPr>
          <w:rFonts w:ascii="PT Astra Serif" w:hAnsi="PT Astra Serif" w:cs="PTAstraSerif-Regular"/>
          <w:b/>
          <w:color w:val="000000"/>
        </w:rPr>
        <w:t>обязательства отсутствуют.</w:t>
      </w:r>
    </w:p>
    <w:p w:rsidR="0070618D" w:rsidRDefault="0070618D">
      <w:pPr>
        <w:ind w:firstLine="709"/>
        <w:jc w:val="both"/>
        <w:rPr>
          <w:rFonts w:ascii="PT Astra Serif" w:hAnsi="PT Astra Serif"/>
          <w:b/>
          <w:color w:val="000000"/>
        </w:rPr>
      </w:pP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 xml:space="preserve">Организатор аукциона принимает решение об отказе в проведении аукциона </w:t>
      </w:r>
      <w:r>
        <w:rPr>
          <w:rFonts w:ascii="PT Astra Serif" w:hAnsi="PT Astra Serif"/>
          <w:color w:val="000000"/>
        </w:rPr>
        <w:br/>
        <w:t>в соответствии с действующим законодательством.</w:t>
      </w:r>
    </w:p>
    <w:p w:rsidR="0070618D" w:rsidRDefault="0070618D">
      <w:pPr>
        <w:ind w:firstLine="709"/>
        <w:jc w:val="both"/>
        <w:rPr>
          <w:rFonts w:ascii="PT Astra Serif" w:hAnsi="PT Astra Serif" w:cs="PTAstraSerif-Regular"/>
          <w:color w:val="000000"/>
        </w:rPr>
      </w:pPr>
    </w:p>
    <w:p w:rsidR="0070618D" w:rsidRDefault="00894D3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Условия и сроки заключения договора аренды земе</w:t>
      </w:r>
      <w:r>
        <w:rPr>
          <w:rFonts w:ascii="PT Astra Serif" w:hAnsi="PT Astra Serif"/>
          <w:b/>
          <w:bCs/>
        </w:rPr>
        <w:t>льного участка</w:t>
      </w:r>
    </w:p>
    <w:p w:rsidR="0070618D" w:rsidRDefault="00894D3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Заключение договора аренды земельного участка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на</w:t>
      </w:r>
      <w:r>
        <w:rPr>
          <w:rFonts w:ascii="PT Astra Serif" w:hAnsi="PT Astra Serif"/>
        </w:rPr>
        <w:t>стоящим извещением.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70618D" w:rsidRDefault="00894D3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</w:rPr>
        <w:t xml:space="preserve">С проектом договора аренды </w:t>
      </w:r>
      <w:r>
        <w:rPr>
          <w:rFonts w:ascii="PT Astra Serif" w:hAnsi="PT Astra Serif"/>
          <w:bCs/>
        </w:rPr>
        <w:t>земельного участка можно ознакомиться на сайте электронной площадки, а также официальном сайте торгов.</w:t>
      </w:r>
    </w:p>
    <w:p w:rsidR="0070618D" w:rsidRDefault="00894D3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соответствии с п. 11 ст. 39.13 Земельного кодекса РФ, не допускается заключение договора аренды земельного участка ранее чем через 10 (десять) дней </w:t>
      </w:r>
      <w:r>
        <w:rPr>
          <w:rFonts w:ascii="PT Astra Serif" w:hAnsi="PT Astra Serif"/>
        </w:rPr>
        <w:br/>
        <w:t>со</w:t>
      </w:r>
      <w:r>
        <w:rPr>
          <w:rFonts w:ascii="PT Astra Serif" w:hAnsi="PT Astra Serif"/>
        </w:rPr>
        <w:t xml:space="preserve">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</w:t>
      </w:r>
      <w:r>
        <w:rPr>
          <w:rFonts w:ascii="PT Astra Serif" w:hAnsi="PT Astra Serif"/>
        </w:rPr>
        <w:br/>
        <w:t>о результатах электронного аукциона на официальном сайте торгов.</w:t>
      </w:r>
    </w:p>
    <w:p w:rsidR="0070618D" w:rsidRDefault="00894D38">
      <w:pPr>
        <w:ind w:firstLine="709"/>
        <w:jc w:val="both"/>
      </w:pPr>
      <w:r>
        <w:rPr>
          <w:rFonts w:ascii="PT Astra Serif" w:hAnsi="PT Astra Serif" w:cs="PT Astra Serif"/>
          <w:color w:val="000000"/>
        </w:rPr>
        <w:t>В течение 5 (пяти) дней со дня истеч</w:t>
      </w:r>
      <w:r>
        <w:rPr>
          <w:rFonts w:ascii="PT Astra Serif" w:hAnsi="PT Astra Serif" w:cs="PT Astra Serif"/>
          <w:color w:val="000000"/>
        </w:rPr>
        <w:t xml:space="preserve">ения срока, предусмотренного </w:t>
      </w:r>
      <w:hyperlink r:id="rId19">
        <w:r>
          <w:rPr>
            <w:rFonts w:ascii="PT Astra Serif" w:hAnsi="PT Astra Serif" w:cs="PT Astra Serif"/>
            <w:color w:val="000000"/>
          </w:rPr>
          <w:t>п. 11</w:t>
        </w:r>
      </w:hyperlink>
      <w:r>
        <w:rPr>
          <w:rFonts w:ascii="PT Astra Serif" w:hAnsi="PT Astra Serif" w:cs="PT Astra Serif"/>
          <w:color w:val="000000"/>
        </w:rPr>
        <w:t xml:space="preserve"> </w:t>
      </w:r>
      <w:r>
        <w:rPr>
          <w:rFonts w:ascii="PT Astra Serif" w:hAnsi="PT Astra Serif" w:cs="PT Astra Serif"/>
          <w:color w:val="000000"/>
        </w:rPr>
        <w:br/>
        <w:t xml:space="preserve">ст. 39.13 Земельного кодекса РФ, направляется победителю электронного аукциона или иным лицам, с которыми в соответствии с </w:t>
      </w:r>
      <w:hyperlink r:id="rId20">
        <w:r>
          <w:rPr>
            <w:rFonts w:ascii="PT Astra Serif" w:hAnsi="PT Astra Serif" w:cs="PT Astra Serif"/>
            <w:color w:val="000000"/>
          </w:rPr>
          <w:t>п. 13</w:t>
        </w:r>
      </w:hyperlink>
      <w:r>
        <w:rPr>
          <w:rFonts w:ascii="PT Astra Serif" w:hAnsi="PT Astra Serif" w:cs="PT Astra Serif"/>
          <w:color w:val="000000"/>
        </w:rPr>
        <w:t xml:space="preserve">, </w:t>
      </w:r>
      <w:hyperlink r:id="rId21">
        <w:r>
          <w:rPr>
            <w:rFonts w:ascii="PT Astra Serif" w:hAnsi="PT Astra Serif" w:cs="PT Astra Serif"/>
            <w:color w:val="000000"/>
          </w:rPr>
          <w:t>14</w:t>
        </w:r>
      </w:hyperlink>
      <w:r>
        <w:rPr>
          <w:rFonts w:ascii="PT Astra Serif" w:hAnsi="PT Astra Serif" w:cs="PT Astra Serif"/>
          <w:color w:val="000000"/>
        </w:rPr>
        <w:t xml:space="preserve">, </w:t>
      </w:r>
      <w:hyperlink r:id="rId22">
        <w:r>
          <w:rPr>
            <w:rFonts w:ascii="PT Astra Serif" w:hAnsi="PT Astra Serif" w:cs="PT Astra Serif"/>
            <w:color w:val="000000"/>
          </w:rPr>
          <w:t>20</w:t>
        </w:r>
      </w:hyperlink>
      <w:r>
        <w:rPr>
          <w:rFonts w:ascii="PT Astra Serif" w:hAnsi="PT Astra Serif" w:cs="PT Astra Serif"/>
          <w:color w:val="000000"/>
        </w:rPr>
        <w:t xml:space="preserve"> и </w:t>
      </w:r>
      <w:hyperlink r:id="rId23">
        <w:r>
          <w:rPr>
            <w:rFonts w:ascii="PT Astra Serif" w:hAnsi="PT Astra Serif" w:cs="PT Astra Serif"/>
            <w:color w:val="000000"/>
          </w:rPr>
          <w:t>25 ст. 39.12</w:t>
        </w:r>
      </w:hyperlink>
      <w:r>
        <w:rPr>
          <w:rFonts w:ascii="PT Astra Serif" w:hAnsi="PT Astra Serif" w:cs="PT Astra Serif"/>
          <w:color w:val="000000"/>
        </w:rPr>
        <w:t xml:space="preserve"> настоящего Кодекса заключается договор аренды земельного участка, подписанный проект договора аренды земельного участка.</w:t>
      </w:r>
    </w:p>
    <w:p w:rsidR="0070618D" w:rsidRDefault="00894D3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Победитель аукциона </w:t>
      </w:r>
      <w:r>
        <w:rPr>
          <w:rFonts w:ascii="PT Astra Serif" w:hAnsi="PT Astra Serif"/>
        </w:rPr>
        <w:t>или иное лицо, с которым заключается договор аренды земельного участка в соответствии с Земельным кодексом РФ, обязаны подписать договор аренды земельного участка в течение 10 (десяти) рабочих дней со дня направления им такого договора.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 Astra Serif"/>
          <w:color w:val="000000"/>
        </w:rPr>
        <w:t>Если договор аренды</w:t>
      </w:r>
      <w:r>
        <w:rPr>
          <w:rFonts w:ascii="PT Astra Serif" w:hAnsi="PT Astra Serif" w:cs="PT Astra Serif"/>
          <w:color w:val="000000"/>
        </w:rPr>
        <w:t xml:space="preserve"> земельного участка в течение 10 (десяти) рабочих дней со дня направления победителю аукциона проекта указанного договора не был им подписан и представлен в уполномоченный орган, уполномоченный орган направляет </w:t>
      </w:r>
      <w:r>
        <w:rPr>
          <w:rFonts w:ascii="PT Astra Serif" w:hAnsi="PT Astra Serif" w:cs="PT Astra Serif"/>
          <w:color w:val="000000"/>
        </w:rPr>
        <w:lastRenderedPageBreak/>
        <w:t>указанный договор участнику аукциона, который</w:t>
      </w:r>
      <w:r>
        <w:rPr>
          <w:rFonts w:ascii="PT Astra Serif" w:hAnsi="PT Astra Serif" w:cs="PT Astra Serif"/>
          <w:color w:val="000000"/>
        </w:rPr>
        <w:t xml:space="preserve"> сделал предпоследнее предложение о цене предмета аукциона, для его заключения по цене, предложенной таким участником аукциона.</w:t>
      </w:r>
    </w:p>
    <w:p w:rsidR="0070618D" w:rsidRDefault="00894D38">
      <w:pPr>
        <w:ind w:firstLine="709"/>
        <w:jc w:val="both"/>
      </w:pPr>
      <w:r>
        <w:rPr>
          <w:rFonts w:ascii="PT Astra Serif" w:hAnsi="PT Astra Serif" w:cs="PT Astra Serif"/>
          <w:color w:val="000000"/>
        </w:rPr>
        <w:t xml:space="preserve">В случае, если победитель аукциона или иное лицо, с которым договор аренды земельного участка заключается в соответствии с </w:t>
      </w:r>
      <w:hyperlink r:id="rId24">
        <w:r>
          <w:rPr>
            <w:rFonts w:ascii="PT Astra Serif" w:hAnsi="PT Astra Serif" w:cs="PT Astra Serif"/>
            <w:color w:val="000000"/>
          </w:rPr>
          <w:t>п. 13</w:t>
        </w:r>
      </w:hyperlink>
      <w:r>
        <w:rPr>
          <w:rFonts w:ascii="PT Astra Serif" w:hAnsi="PT Astra Serif" w:cs="PT Astra Serif"/>
          <w:color w:val="000000"/>
        </w:rPr>
        <w:t xml:space="preserve">, </w:t>
      </w:r>
      <w:hyperlink r:id="rId25">
        <w:r>
          <w:rPr>
            <w:rFonts w:ascii="PT Astra Serif" w:hAnsi="PT Astra Serif" w:cs="PT Astra Serif"/>
            <w:color w:val="000000"/>
          </w:rPr>
          <w:t>14</w:t>
        </w:r>
      </w:hyperlink>
      <w:r>
        <w:rPr>
          <w:rFonts w:ascii="PT Astra Serif" w:hAnsi="PT Astra Serif" w:cs="PT Astra Serif"/>
          <w:color w:val="000000"/>
        </w:rPr>
        <w:t xml:space="preserve">, </w:t>
      </w:r>
      <w:hyperlink r:id="rId26">
        <w:r>
          <w:rPr>
            <w:rFonts w:ascii="PT Astra Serif" w:hAnsi="PT Astra Serif" w:cs="PT Astra Serif"/>
            <w:color w:val="000000"/>
          </w:rPr>
          <w:t>20</w:t>
        </w:r>
      </w:hyperlink>
      <w:r>
        <w:rPr>
          <w:rFonts w:ascii="PT Astra Serif" w:hAnsi="PT Astra Serif" w:cs="PT Astra Serif"/>
          <w:color w:val="000000"/>
        </w:rPr>
        <w:t xml:space="preserve"> или </w:t>
      </w:r>
      <w:hyperlink r:id="rId27">
        <w:r>
          <w:rPr>
            <w:rFonts w:ascii="PT Astra Serif" w:hAnsi="PT Astra Serif" w:cs="PT Astra Serif"/>
            <w:color w:val="000000"/>
          </w:rPr>
          <w:t>25</w:t>
        </w:r>
      </w:hyperlink>
      <w:r>
        <w:rPr>
          <w:rFonts w:ascii="PT Astra Serif" w:hAnsi="PT Astra Serif" w:cs="PT Astra Serif"/>
          <w:color w:val="000000"/>
        </w:rPr>
        <w:t xml:space="preserve"> ст. 39.12 Земельного кодекса РФ, в течение 10 (десяти) рабочих дней со дня направления им уполномоченным органом проекта указанного договора не п</w:t>
      </w:r>
      <w:r>
        <w:rPr>
          <w:rFonts w:ascii="PT Astra Serif" w:hAnsi="PT Astra Serif" w:cs="PT Astra Serif"/>
          <w:color w:val="000000"/>
        </w:rPr>
        <w:t xml:space="preserve">одписали и не представили в уполномоченный орган указанный договор, уполномоченный орган в течение 5 (пяти) рабочих дней со дня истечения этого срока направляет сведения, предусмотренные </w:t>
      </w:r>
      <w:hyperlink r:id="rId28">
        <w:r>
          <w:rPr>
            <w:rFonts w:ascii="PT Astra Serif" w:hAnsi="PT Astra Serif" w:cs="PT Astra Serif"/>
            <w:color w:val="000000"/>
          </w:rPr>
          <w:t>подпунктами 1</w:t>
        </w:r>
      </w:hyperlink>
      <w:r>
        <w:rPr>
          <w:rFonts w:ascii="PT Astra Serif" w:hAnsi="PT Astra Serif" w:cs="PT Astra Serif"/>
          <w:color w:val="000000"/>
        </w:rPr>
        <w:t xml:space="preserve"> - </w:t>
      </w:r>
      <w:hyperlink r:id="rId29">
        <w:r>
          <w:rPr>
            <w:rFonts w:ascii="PT Astra Serif" w:hAnsi="PT Astra Serif" w:cs="PT Astra Serif"/>
            <w:color w:val="000000"/>
          </w:rPr>
          <w:t>3 п. 29</w:t>
        </w:r>
      </w:hyperlink>
      <w:r>
        <w:rPr>
          <w:rFonts w:ascii="PT Astra Serif" w:hAnsi="PT Astra Serif" w:cs="PT Astra Serif"/>
          <w:color w:val="000000"/>
        </w:rPr>
        <w:t xml:space="preserve"> ст. 39.12, в уполномоченный Правительством Российской Федерации федеральный орган исполнительной власти для включения их в реес</w:t>
      </w:r>
      <w:r>
        <w:rPr>
          <w:rFonts w:ascii="PT Astra Serif" w:hAnsi="PT Astra Serif" w:cs="PT Astra Serif"/>
          <w:color w:val="000000"/>
        </w:rPr>
        <w:t>тр недобросовестных участников аукциона.</w:t>
      </w:r>
    </w:p>
    <w:p w:rsidR="0070618D" w:rsidRDefault="00894D38">
      <w:pPr>
        <w:ind w:firstLine="709"/>
        <w:jc w:val="both"/>
      </w:pPr>
      <w:r>
        <w:rPr>
          <w:rFonts w:ascii="PT Astra Serif" w:hAnsi="PT Astra Serif" w:cs="PT Astra Serif"/>
          <w:color w:val="000000"/>
        </w:rPr>
        <w:t xml:space="preserve">Сведения о победителе аукциона, уклонившегося от заключения договора аренды земельного участка, являющегося предметом аукциона, и об иных лицах, с которыми указанный договор заключается в соответствии с </w:t>
      </w:r>
      <w:hyperlink r:id="rId30">
        <w:r>
          <w:rPr>
            <w:rFonts w:ascii="PT Astra Serif" w:hAnsi="PT Astra Serif" w:cs="PT Astra Serif"/>
            <w:color w:val="000000"/>
          </w:rPr>
          <w:t>п. 13</w:t>
        </w:r>
      </w:hyperlink>
      <w:r>
        <w:rPr>
          <w:rFonts w:ascii="PT Astra Serif" w:hAnsi="PT Astra Serif" w:cs="PT Astra Serif"/>
          <w:color w:val="000000"/>
        </w:rPr>
        <w:t xml:space="preserve">, </w:t>
      </w:r>
      <w:hyperlink r:id="rId31">
        <w:r>
          <w:rPr>
            <w:rFonts w:ascii="PT Astra Serif" w:hAnsi="PT Astra Serif" w:cs="PT Astra Serif"/>
            <w:color w:val="000000"/>
          </w:rPr>
          <w:t>14</w:t>
        </w:r>
      </w:hyperlink>
      <w:r>
        <w:rPr>
          <w:rFonts w:ascii="PT Astra Serif" w:hAnsi="PT Astra Serif" w:cs="PT Astra Serif"/>
          <w:color w:val="000000"/>
        </w:rPr>
        <w:t xml:space="preserve">, </w:t>
      </w:r>
      <w:hyperlink r:id="rId32">
        <w:r>
          <w:rPr>
            <w:rFonts w:ascii="PT Astra Serif" w:hAnsi="PT Astra Serif" w:cs="PT Astra Serif"/>
            <w:color w:val="000000"/>
          </w:rPr>
          <w:t>20</w:t>
        </w:r>
      </w:hyperlink>
      <w:r>
        <w:rPr>
          <w:rFonts w:ascii="PT Astra Serif" w:hAnsi="PT Astra Serif" w:cs="PT Astra Serif"/>
          <w:color w:val="000000"/>
        </w:rPr>
        <w:t xml:space="preserve"> или </w:t>
      </w:r>
      <w:hyperlink r:id="rId33">
        <w:r>
          <w:rPr>
            <w:rFonts w:ascii="PT Astra Serif" w:hAnsi="PT Astra Serif" w:cs="PT Astra Serif"/>
            <w:color w:val="000000"/>
          </w:rPr>
          <w:t>25</w:t>
        </w:r>
      </w:hyperlink>
      <w:r>
        <w:rPr>
          <w:rFonts w:ascii="PT Astra Serif" w:hAnsi="PT Astra Serif" w:cs="PT Astra Serif"/>
          <w:color w:val="000000"/>
        </w:rPr>
        <w:t xml:space="preserve"> </w:t>
      </w:r>
      <w:r>
        <w:rPr>
          <w:rFonts w:ascii="PT Astra Serif" w:hAnsi="PT Astra Serif" w:cs="PT Astra Serif"/>
          <w:color w:val="000000"/>
        </w:rPr>
        <w:br/>
        <w:t>ст. 39.12 Земельного кодекса РФ и которые уклонились от их заключения, включаются в реестр недобросовестных участников аукциона.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 Astra Serif"/>
          <w:color w:val="000000"/>
        </w:rPr>
        <w:t>В случае, если в течен</w:t>
      </w:r>
      <w:r>
        <w:rPr>
          <w:rFonts w:ascii="PT Astra Serif" w:hAnsi="PT Astra Serif" w:cs="PT Astra Serif"/>
          <w:color w:val="000000"/>
        </w:rPr>
        <w:t>ие 10 (десяти) рабочих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представил в уполномоченный орган подписанные им договоры, упо</w:t>
      </w:r>
      <w:r>
        <w:rPr>
          <w:rFonts w:ascii="PT Astra Serif" w:hAnsi="PT Astra Serif" w:cs="PT Astra Serif"/>
          <w:color w:val="000000"/>
        </w:rPr>
        <w:t>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РФ.</w:t>
      </w:r>
    </w:p>
    <w:p w:rsidR="0070618D" w:rsidRDefault="0070618D">
      <w:pPr>
        <w:ind w:firstLine="709"/>
        <w:jc w:val="both"/>
        <w:rPr>
          <w:rFonts w:ascii="PT Astra Serif" w:hAnsi="PT Astra Serif" w:cs="PT Astra Serif"/>
          <w:color w:val="000000"/>
        </w:rPr>
      </w:pP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color w:val="000000"/>
        </w:rPr>
        <w:t>Сведения о максимально и (или) минимально допустимых параметрах разрешенного строительства объекта</w:t>
      </w:r>
      <w:r>
        <w:rPr>
          <w:rFonts w:ascii="PT Astra Serif" w:hAnsi="PT Astra Serif"/>
          <w:b/>
          <w:bCs/>
          <w:color w:val="000000"/>
        </w:rPr>
        <w:t xml:space="preserve">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color w:val="000000"/>
        </w:rPr>
        <w:t>Для Лота № 1:</w:t>
      </w:r>
    </w:p>
    <w:p w:rsidR="0070618D" w:rsidRDefault="00894D38">
      <w:pPr>
        <w:tabs>
          <w:tab w:val="left" w:pos="851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lang w:eastAsia="zh-CN"/>
        </w:rPr>
        <w:t>согласно:</w:t>
      </w:r>
    </w:p>
    <w:p w:rsidR="0070618D" w:rsidRDefault="00894D38">
      <w:pPr>
        <w:tabs>
          <w:tab w:val="left" w:pos="851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lang w:eastAsia="zh-CN"/>
        </w:rPr>
        <w:t>- выписке из ЕГРН от 14.04.2026 № КУВИ-00</w:t>
      </w:r>
      <w:r>
        <w:rPr>
          <w:rFonts w:ascii="PT Astra Serif" w:hAnsi="PT Astra Serif"/>
          <w:color w:val="000000"/>
          <w:lang w:eastAsia="zh-CN"/>
        </w:rPr>
        <w:t>1/2026-51048825 - Приложение 3;</w:t>
      </w:r>
    </w:p>
    <w:p w:rsidR="0070618D" w:rsidRDefault="00894D38">
      <w:pPr>
        <w:tabs>
          <w:tab w:val="left" w:pos="851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lang w:eastAsia="zh-CN"/>
        </w:rPr>
        <w:t>- градостроительному плану земельного участка № РФ-71-2-26-0-00-2025-4740-0 – Приложение 4.</w:t>
      </w:r>
    </w:p>
    <w:p w:rsidR="0070618D" w:rsidRDefault="0070618D">
      <w:pPr>
        <w:tabs>
          <w:tab w:val="left" w:pos="851"/>
        </w:tabs>
        <w:ind w:firstLine="709"/>
        <w:jc w:val="both"/>
        <w:rPr>
          <w:rFonts w:ascii="PT Astra Serif" w:hAnsi="PT Astra Serif"/>
          <w:color w:val="000000"/>
          <w:lang w:eastAsia="zh-CN"/>
        </w:rPr>
      </w:pPr>
    </w:p>
    <w:p w:rsidR="0070618D" w:rsidRDefault="00894D38">
      <w:pPr>
        <w:tabs>
          <w:tab w:val="left" w:pos="851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color w:val="000000"/>
          <w:lang w:eastAsia="zh-CN"/>
        </w:rPr>
        <w:t>Для Лота № 2: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color w:val="000000"/>
        </w:rPr>
        <w:t>согласно: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color w:val="000000"/>
        </w:rPr>
        <w:t>- выписке из ЕГРН от 14.04.2026 № КУВИ-001/2026-50844909 - Приложение 5;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color w:val="000000"/>
        </w:rPr>
        <w:t>- градостроительному плану земельн</w:t>
      </w:r>
      <w:r>
        <w:rPr>
          <w:rFonts w:ascii="PT Astra Serif" w:hAnsi="PT Astra Serif" w:cs="PTAstraSerif-Regular"/>
          <w:color w:val="000000"/>
        </w:rPr>
        <w:t>ого участка № РФ-71-2-26-0-00-2025-4917-0 – Приложение 6;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color w:val="000000"/>
        </w:rPr>
        <w:t>- выписке из ЕГРН от 20.04.2026 № КУВИ-001/2026-54242179 - Приложение 7;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color w:val="000000"/>
        </w:rPr>
        <w:t>- выписке из ЕГРН от 14.04.2026 № КУВИ-001/2026-50841453 - Приложение 8.</w:t>
      </w:r>
    </w:p>
    <w:p w:rsidR="0070618D" w:rsidRDefault="0070618D">
      <w:pPr>
        <w:ind w:firstLine="709"/>
        <w:jc w:val="both"/>
        <w:rPr>
          <w:rFonts w:ascii="PT Astra Serif" w:hAnsi="PT Astra Serif" w:cs="PTAstraSerif-Regular"/>
          <w:b/>
          <w:color w:val="000000"/>
        </w:rPr>
      </w:pP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  <w:color w:val="000000"/>
        </w:rPr>
        <w:t>Информация об ограничениях использования земельного</w:t>
      </w:r>
      <w:r>
        <w:rPr>
          <w:rFonts w:ascii="PT Astra Serif" w:hAnsi="PT Astra Serif" w:cs="PTAstraSerif-Regular"/>
          <w:b/>
          <w:color w:val="000000"/>
        </w:rPr>
        <w:t xml:space="preserve"> участка, в том числе, если земельный участок полностью или частично расположен в границах зон с особыми условиями использования территорий, территории объекта культурного наследия, публичного сервитута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 xml:space="preserve">В отношении </w:t>
      </w:r>
      <w:r>
        <w:rPr>
          <w:rFonts w:ascii="PT Astra Serif" w:hAnsi="PT Astra Serif"/>
          <w:b/>
          <w:color w:val="000000"/>
        </w:rPr>
        <w:t>Лота № 1</w:t>
      </w:r>
      <w:r>
        <w:rPr>
          <w:rFonts w:ascii="PT Astra Serif" w:hAnsi="PT Astra Serif"/>
          <w:color w:val="000000"/>
        </w:rPr>
        <w:t>:</w:t>
      </w:r>
    </w:p>
    <w:p w:rsidR="0070618D" w:rsidRDefault="00894D38">
      <w:pPr>
        <w:tabs>
          <w:tab w:val="left" w:pos="851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lang w:eastAsia="zh-CN"/>
        </w:rPr>
        <w:t>согласно:</w:t>
      </w:r>
    </w:p>
    <w:p w:rsidR="0070618D" w:rsidRDefault="00894D38">
      <w:pPr>
        <w:tabs>
          <w:tab w:val="left" w:pos="851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lang w:eastAsia="zh-CN"/>
        </w:rPr>
        <w:t xml:space="preserve">- выписке из ЕГРН от </w:t>
      </w:r>
      <w:r>
        <w:rPr>
          <w:rFonts w:ascii="PT Astra Serif" w:hAnsi="PT Astra Serif"/>
          <w:color w:val="000000"/>
          <w:lang w:eastAsia="zh-CN"/>
        </w:rPr>
        <w:t>14.04.2026 № КУВИ-001/2026-51048825 - Приложение 3;</w:t>
      </w:r>
    </w:p>
    <w:p w:rsidR="0070618D" w:rsidRDefault="00894D38">
      <w:pPr>
        <w:tabs>
          <w:tab w:val="left" w:pos="851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lang w:eastAsia="zh-CN"/>
        </w:rPr>
        <w:t>- градостроительному плану земельного участка № РФ-71-2-26-0-00-2025-4740-0 – Приложение 4.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lastRenderedPageBreak/>
        <w:t xml:space="preserve">В отношении </w:t>
      </w:r>
      <w:r>
        <w:rPr>
          <w:rFonts w:ascii="PT Astra Serif" w:hAnsi="PT Astra Serif"/>
          <w:b/>
          <w:color w:val="000000"/>
        </w:rPr>
        <w:t>Лота № 2</w:t>
      </w:r>
      <w:r>
        <w:rPr>
          <w:rFonts w:ascii="PT Astra Serif" w:hAnsi="PT Astra Serif"/>
          <w:color w:val="000000"/>
        </w:rPr>
        <w:t>: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color w:val="000000"/>
        </w:rPr>
        <w:t>согласно: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color w:val="000000"/>
        </w:rPr>
        <w:t>- выписке из ЕГРН от 14.04.2026 № КУВИ-001/2026-50844909 - Приложение 5;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color w:val="000000"/>
        </w:rPr>
        <w:t xml:space="preserve">- </w:t>
      </w:r>
      <w:r>
        <w:rPr>
          <w:rFonts w:ascii="PT Astra Serif" w:hAnsi="PT Astra Serif" w:cs="PTAstraSerif-Regular"/>
          <w:color w:val="000000"/>
        </w:rPr>
        <w:t>градостроительному плану земельного участка № РФ-71-2-26-0-00-2025-4917-0 – Приложение 6;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color w:val="000000"/>
        </w:rPr>
        <w:t>- выписке из ЕГРН от 20.04.2026 № КУВИ-001/2026-54242179 - Приложение 7;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color w:val="000000"/>
        </w:rPr>
        <w:t>- выписке из ЕГРН от 14.04.2026 № КУВИ-001/2026-50841453 - Приложение 8.</w:t>
      </w:r>
    </w:p>
    <w:p w:rsidR="0070618D" w:rsidRDefault="0070618D">
      <w:pPr>
        <w:ind w:firstLine="709"/>
        <w:jc w:val="both"/>
        <w:rPr>
          <w:rFonts w:ascii="PT Astra Serif" w:hAnsi="PT Astra Serif"/>
          <w:color w:val="000000"/>
        </w:rPr>
      </w:pP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color w:val="000000"/>
          <w:lang w:eastAsia="zh-CN"/>
        </w:rPr>
        <w:t>Информация о распол</w:t>
      </w:r>
      <w:r>
        <w:rPr>
          <w:rFonts w:ascii="PT Astra Serif" w:hAnsi="PT Astra Serif"/>
          <w:b/>
          <w:color w:val="000000"/>
          <w:lang w:eastAsia="zh-CN"/>
        </w:rPr>
        <w:t>оженных в границах земельных участков объектах капитального строительства и объектах культурного наследия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color w:val="000000"/>
          <w:lang w:eastAsia="zh-CN"/>
        </w:rPr>
        <w:t>Для Лота № 1: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 xml:space="preserve">В границах земельного участка </w:t>
      </w:r>
      <w:r>
        <w:rPr>
          <w:rFonts w:ascii="PT Astra Serif" w:hAnsi="PT Astra Serif"/>
          <w:color w:val="000000"/>
          <w:lang w:eastAsia="zh-CN"/>
        </w:rPr>
        <w:t xml:space="preserve">с кадастровым номером </w:t>
      </w:r>
      <w:r>
        <w:rPr>
          <w:rFonts w:ascii="PT Astra Serif" w:hAnsi="PT Astra Serif"/>
          <w:color w:val="000000"/>
        </w:rPr>
        <w:t>71:30:080216:63</w:t>
      </w:r>
      <w:r>
        <w:rPr>
          <w:rFonts w:ascii="PT Astra Serif" w:hAnsi="PT Astra Serif"/>
          <w:color w:val="000000"/>
          <w:lang w:eastAsia="zh-CN"/>
        </w:rPr>
        <w:t>, расположенного по адресу: г. Тула, Центральный район, пос. Менделее</w:t>
      </w:r>
      <w:r>
        <w:rPr>
          <w:rFonts w:ascii="PT Astra Serif" w:hAnsi="PT Astra Serif"/>
          <w:color w:val="000000"/>
          <w:lang w:eastAsia="zh-CN"/>
        </w:rPr>
        <w:t xml:space="preserve">вский, </w:t>
      </w:r>
      <w:r>
        <w:rPr>
          <w:rFonts w:ascii="PT Astra Serif" w:hAnsi="PT Astra Serif"/>
          <w:color w:val="000000"/>
          <w:lang w:eastAsia="zh-CN"/>
        </w:rPr>
        <w:br/>
        <w:t xml:space="preserve">ул. Киреевская, д. 29, </w:t>
      </w:r>
      <w:r>
        <w:rPr>
          <w:rFonts w:ascii="PT Astra Serif" w:hAnsi="PT Astra Serif"/>
          <w:color w:val="000000"/>
        </w:rPr>
        <w:t>отсутствуют объекты капитального строительства:</w:t>
      </w:r>
    </w:p>
    <w:p w:rsidR="0070618D" w:rsidRDefault="00894D38">
      <w:pPr>
        <w:tabs>
          <w:tab w:val="left" w:pos="851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lang w:eastAsia="zh-CN"/>
        </w:rPr>
        <w:t>- выписка из ЕГРН от 14.04.2026 № КУВИ-001/2026-51048825 - Приложение 3;</w:t>
      </w:r>
    </w:p>
    <w:p w:rsidR="0070618D" w:rsidRDefault="00894D38">
      <w:pPr>
        <w:tabs>
          <w:tab w:val="left" w:pos="851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lang w:eastAsia="zh-CN"/>
        </w:rPr>
        <w:t>- градостроительный план земельного участка № РФ-71-2-26-0-00-2025-4740-0 – Приложение 4.</w:t>
      </w:r>
    </w:p>
    <w:p w:rsidR="0070618D" w:rsidRDefault="00894D38">
      <w:pPr>
        <w:widowControl w:val="0"/>
        <w:ind w:firstLine="709"/>
        <w:rPr>
          <w:rFonts w:ascii="PT Astra Serif" w:hAnsi="PT Astra Serif"/>
        </w:rPr>
      </w:pPr>
      <w:r>
        <w:rPr>
          <w:rFonts w:ascii="PT Astra Serif" w:hAnsi="PT Astra Serif"/>
          <w:b/>
          <w:bCs/>
          <w:iCs/>
          <w:color w:val="000000"/>
          <w:lang w:bidi="ru-RU"/>
        </w:rPr>
        <w:t>Для Лота № 2: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 xml:space="preserve">В границах земельного участка с </w:t>
      </w:r>
      <w:r>
        <w:rPr>
          <w:rFonts w:ascii="PT Astra Serif" w:hAnsi="PT Astra Serif" w:cs="PTAstraSerif-Regular"/>
          <w:color w:val="000000"/>
        </w:rPr>
        <w:t xml:space="preserve">кадастровым номером 71:14:010901:3610, расположенного по адресу: </w:t>
      </w:r>
      <w:r>
        <w:rPr>
          <w:rFonts w:ascii="PT Astra Serif" w:hAnsi="PT Astra Serif"/>
          <w:color w:val="000000"/>
        </w:rPr>
        <w:t xml:space="preserve">Тульская область, р-н Ленинский, п Барсуки, ул. Пролетарская, д 19, расположены объекты </w:t>
      </w:r>
      <w:r>
        <w:rPr>
          <w:rFonts w:ascii="PT Astra Serif" w:hAnsi="PT Astra Serif"/>
          <w:color w:val="000000"/>
        </w:rPr>
        <w:t>капитального строительства: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color w:val="000000"/>
        </w:rPr>
        <w:t>- выписка из ЕГРН от 14.04.2026 № КУВИ-001/</w:t>
      </w:r>
      <w:r>
        <w:rPr>
          <w:rFonts w:ascii="PT Astra Serif" w:hAnsi="PT Astra Serif" w:cs="PTAstraSerif-Regular"/>
          <w:color w:val="000000"/>
        </w:rPr>
        <w:t>2026-50844909 - Приложение 5;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color w:val="000000"/>
        </w:rPr>
        <w:t>- градостроительный план земельного участка № РФ-71-2-26-0-00-2025-4917-0 – Приложение 6;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color w:val="000000"/>
        </w:rPr>
        <w:t>- выписка из ЕГРН от 20.04.2026 № КУВИ-001/2026-54242179 - Приложение 7;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color w:val="000000"/>
        </w:rPr>
        <w:t>- выписка из ЕГРН от 14.04.2026 № КУВИ-001/2026-50841453 - Прил</w:t>
      </w:r>
      <w:r>
        <w:rPr>
          <w:rFonts w:ascii="PT Astra Serif" w:hAnsi="PT Astra Serif" w:cs="PTAstraSerif-Regular"/>
          <w:color w:val="000000"/>
        </w:rPr>
        <w:t>ожение 8.</w:t>
      </w:r>
    </w:p>
    <w:p w:rsidR="0070618D" w:rsidRDefault="0070618D">
      <w:pPr>
        <w:widowControl w:val="0"/>
        <w:ind w:firstLine="709"/>
        <w:rPr>
          <w:rFonts w:ascii="PT Astra Serif" w:hAnsi="PT Astra Serif"/>
          <w:b/>
          <w:bCs/>
          <w:iCs/>
          <w:color w:val="000000"/>
          <w:lang w:bidi="ru-RU"/>
        </w:rPr>
      </w:pP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color w:val="000000"/>
          <w:lang w:eastAsia="zh-CN"/>
        </w:rPr>
        <w:t>Для Лотов № 1,2: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lang w:eastAsia="zh-CN"/>
        </w:rPr>
        <w:t xml:space="preserve">На земельных участках отсутствуют объекты всемирного наследия, объекты культурного наследия, включенные в единый государственный реестр объектов культурного наследия (памятников истории и культуры) народов Российской Федерации, </w:t>
      </w:r>
      <w:r>
        <w:rPr>
          <w:rFonts w:ascii="PT Astra Serif" w:hAnsi="PT Astra Serif"/>
          <w:color w:val="000000"/>
          <w:lang w:eastAsia="zh-CN"/>
        </w:rPr>
        <w:t>выявленные объекты культурного наследия и объекты, обладающие признаками объекта культурного наследия (в том числе археологического).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  <w:bCs/>
          <w:color w:val="000000"/>
          <w:lang w:eastAsia="zh-CN"/>
        </w:rPr>
        <w:t>Лот № 1: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color w:val="000000"/>
          <w:lang w:eastAsia="zh-CN"/>
        </w:rPr>
        <w:t>- письмо инспекции Тульской области по государственной охране объектов культурного наследия от 26.03.2026 № 47-17</w:t>
      </w:r>
      <w:r>
        <w:rPr>
          <w:rFonts w:ascii="PT Astra Serif" w:hAnsi="PT Astra Serif" w:cs="PTAstraSerif-Regular"/>
          <w:color w:val="000000"/>
          <w:lang w:eastAsia="zh-CN"/>
        </w:rPr>
        <w:t>/625 (Приложение 15);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  <w:bCs/>
          <w:color w:val="000000"/>
          <w:lang w:eastAsia="zh-CN"/>
        </w:rPr>
        <w:t>Лот № 2: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color w:val="000000"/>
          <w:lang w:eastAsia="zh-CN"/>
        </w:rPr>
        <w:t>- письмо инспекции Тульской области по государственной охране объектов культурного наследия от 17.12.2025 № 47-17/3247 (Приложение 16).</w:t>
      </w:r>
    </w:p>
    <w:p w:rsidR="0070618D" w:rsidRDefault="0070618D">
      <w:pPr>
        <w:ind w:firstLine="709"/>
        <w:jc w:val="both"/>
        <w:rPr>
          <w:rFonts w:ascii="PT Astra Serif" w:hAnsi="PT Astra Serif"/>
          <w:color w:val="000000"/>
          <w:lang w:eastAsia="zh-CN"/>
        </w:rPr>
      </w:pP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  <w:color w:val="000000"/>
        </w:rPr>
        <w:t>Сведения о возможности подключения (технологического присоединения) объектов капитальног</w:t>
      </w:r>
      <w:r>
        <w:rPr>
          <w:rFonts w:ascii="PT Astra Serif" w:hAnsi="PT Astra Serif" w:cs="PTAstraSerif-Regular"/>
          <w:b/>
          <w:color w:val="000000"/>
        </w:rPr>
        <w:t>о строительства к сетям инженерно-технического обеспечения (за исключением сетей электроснабжения)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</w:t>
      </w:r>
      <w:r>
        <w:rPr>
          <w:rFonts w:ascii="PT Astra Serif" w:hAnsi="PT Astra Serif" w:cs="PTAstraSerif-Regular"/>
          <w:b/>
          <w:color w:val="000000"/>
        </w:rPr>
        <w:t>ения)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  <w:color w:val="000000"/>
        </w:rPr>
        <w:t>к газораспределительной сети:</w:t>
      </w:r>
    </w:p>
    <w:p w:rsidR="0070618D" w:rsidRDefault="0070618D">
      <w:pPr>
        <w:ind w:firstLine="709"/>
        <w:jc w:val="both"/>
        <w:rPr>
          <w:rFonts w:ascii="PT Astra Serif" w:hAnsi="PT Astra Serif" w:cs="PTAstraSerif-Regular"/>
          <w:b/>
          <w:color w:val="000000"/>
        </w:rPr>
      </w:pPr>
    </w:p>
    <w:p w:rsidR="0070618D" w:rsidRDefault="00894D38">
      <w:pPr>
        <w:ind w:firstLine="709"/>
        <w:jc w:val="both"/>
        <w:rPr>
          <w:rFonts w:ascii="PT Astra Serif" w:hAnsi="PT Astra Serif" w:cs="PTAstraSerif-Regular"/>
          <w:b/>
          <w:color w:val="000000"/>
        </w:rPr>
      </w:pPr>
      <w:r>
        <w:rPr>
          <w:rFonts w:ascii="PT Astra Serif" w:hAnsi="PT Astra Serif" w:cs="PTAstraSerif-Regular"/>
          <w:b/>
          <w:color w:val="000000"/>
        </w:rPr>
        <w:t>Лот № 1: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color w:val="000000"/>
        </w:rPr>
        <w:t xml:space="preserve">- письмо АО «Газпром газораспределение Тула» филиал в п. Косая Гора </w:t>
      </w:r>
      <w:r>
        <w:rPr>
          <w:rFonts w:ascii="PT Astra Serif" w:hAnsi="PT Astra Serif" w:cs="PTAstraSerif-Regular"/>
          <w:color w:val="000000"/>
        </w:rPr>
        <w:br/>
        <w:t>от 09.04.2026 № 05-06 –ВК/1728 (Приложение 9);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  <w:color w:val="000000"/>
        </w:rPr>
        <w:t>Лот № 2: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color w:val="000000"/>
        </w:rPr>
        <w:lastRenderedPageBreak/>
        <w:t xml:space="preserve">- письмо АО «Газпром газораспределение Тула» филиал в п. Косая Гора </w:t>
      </w:r>
      <w:r>
        <w:rPr>
          <w:rFonts w:ascii="PT Astra Serif" w:hAnsi="PT Astra Serif" w:cs="PTAstraSerif-Regular"/>
          <w:color w:val="000000"/>
        </w:rPr>
        <w:br/>
        <w:t xml:space="preserve">от 15.01.2026 № </w:t>
      </w:r>
      <w:r>
        <w:rPr>
          <w:rFonts w:ascii="PT Astra Serif" w:hAnsi="PT Astra Serif" w:cs="PTAstraSerif-Regular"/>
          <w:color w:val="000000"/>
        </w:rPr>
        <w:t>05-06 –ВК/49 (Приложение 10);</w:t>
      </w:r>
    </w:p>
    <w:p w:rsidR="0070618D" w:rsidRDefault="0070618D">
      <w:pPr>
        <w:ind w:firstLine="709"/>
        <w:jc w:val="both"/>
        <w:rPr>
          <w:rFonts w:ascii="PT Astra Serif" w:hAnsi="PT Astra Serif" w:cs="PTAstraSerif-Regular"/>
          <w:b/>
          <w:color w:val="000000"/>
        </w:rPr>
      </w:pP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  <w:color w:val="000000"/>
        </w:rPr>
        <w:t>к коммунальным сетям водоснабжения и водоотведения:</w:t>
      </w:r>
    </w:p>
    <w:p w:rsidR="0070618D" w:rsidRDefault="00894D38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iCs/>
          <w:color w:val="000000"/>
          <w:lang w:bidi="ru-RU"/>
        </w:rPr>
        <w:t>Лот № 1:</w:t>
      </w:r>
    </w:p>
    <w:p w:rsidR="0070618D" w:rsidRDefault="00894D38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  <w:iCs/>
          <w:color w:val="000000"/>
          <w:lang w:bidi="ru-RU"/>
        </w:rPr>
        <w:t>- письмо АО «Тулагорводоканал» от 19.03.2026 № 2-25/6091-26</w:t>
      </w:r>
      <w:r>
        <w:rPr>
          <w:rFonts w:ascii="PT Astra Serif" w:hAnsi="PT Astra Serif"/>
          <w:color w:val="000000"/>
        </w:rPr>
        <w:t xml:space="preserve"> – (Приложение 11);</w:t>
      </w:r>
    </w:p>
    <w:p w:rsidR="0070618D" w:rsidRDefault="00894D38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iCs/>
          <w:color w:val="000000"/>
          <w:lang w:bidi="ru-RU"/>
        </w:rPr>
        <w:t>Лот № 2:</w:t>
      </w:r>
    </w:p>
    <w:p w:rsidR="0070618D" w:rsidRDefault="00894D38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  <w:iCs/>
          <w:color w:val="000000"/>
          <w:lang w:bidi="ru-RU"/>
        </w:rPr>
        <w:t xml:space="preserve">- письмо АО «Тулагорводоканал» от 03.03.2026 № 2-25/4924-26 – (Приложение </w:t>
      </w:r>
      <w:r>
        <w:rPr>
          <w:rFonts w:ascii="PT Astra Serif" w:hAnsi="PT Astra Serif"/>
          <w:bCs/>
          <w:iCs/>
          <w:color w:val="000000"/>
          <w:lang w:bidi="ru-RU"/>
        </w:rPr>
        <w:t>12);</w:t>
      </w:r>
    </w:p>
    <w:p w:rsidR="0070618D" w:rsidRDefault="0070618D">
      <w:pPr>
        <w:widowControl w:val="0"/>
        <w:ind w:firstLine="709"/>
        <w:jc w:val="both"/>
        <w:rPr>
          <w:rFonts w:ascii="PT Astra Serif" w:hAnsi="PT Astra Serif"/>
          <w:b/>
          <w:bCs/>
          <w:iCs/>
          <w:color w:val="000000"/>
          <w:lang w:bidi="ru-RU"/>
        </w:rPr>
      </w:pP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  <w:color w:val="000000"/>
        </w:rPr>
        <w:t xml:space="preserve">- к тепловым сетям: 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  <w:color w:val="000000"/>
        </w:rPr>
        <w:t>Лот № 1: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color w:val="000000"/>
        </w:rPr>
        <w:t>- письмо АО «Тулатеплосеть» от 16.03.2026 № 303/2 (Приложение 13);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  <w:color w:val="000000"/>
        </w:rPr>
        <w:t>Лот № 2: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color w:val="000000"/>
        </w:rPr>
        <w:t>- письмо АО «Тулатеплосеть» от 26.02.2026 № 216 (Приложение 14).</w:t>
      </w:r>
    </w:p>
    <w:p w:rsidR="0070618D" w:rsidRDefault="0070618D">
      <w:pPr>
        <w:ind w:firstLine="709"/>
        <w:jc w:val="both"/>
        <w:rPr>
          <w:rFonts w:ascii="PT Astra Serif" w:hAnsi="PT Astra Serif" w:cs="PTAstraSerif-Regular"/>
          <w:b/>
          <w:color w:val="000000"/>
        </w:rPr>
      </w:pP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color w:val="000000"/>
          <w:u w:val="single"/>
        </w:rPr>
        <w:t>Порядок приема заявок на участие в аукционе, внесения и возврата задатка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  <w:color w:val="000000"/>
        </w:rPr>
        <w:t>Для у</w:t>
      </w:r>
      <w:r>
        <w:rPr>
          <w:rFonts w:ascii="PT Astra Serif" w:hAnsi="PT Astra Serif"/>
          <w:bCs/>
          <w:color w:val="000000"/>
        </w:rPr>
        <w:t xml:space="preserve">частия в аукционе заявителю необходимо иметь электронную подпись, оформленную в соответствии с требованиями действующего законодательства удостоверяющим центром (далее - ЭП), а также пройти регистрацию (аккредитацию) на электронной площадке в соответствии </w:t>
      </w:r>
      <w:r>
        <w:rPr>
          <w:rFonts w:ascii="PT Astra Serif" w:hAnsi="PT Astra Serif"/>
          <w:bCs/>
          <w:color w:val="000000"/>
        </w:rPr>
        <w:t>с регламентом и инструкциями оператора электронной площадки.</w:t>
      </w:r>
    </w:p>
    <w:p w:rsidR="0070618D" w:rsidRDefault="00894D3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Регистрация на электронной площадке осуществляется без взимания платы.</w:t>
      </w:r>
    </w:p>
    <w:p w:rsidR="0070618D" w:rsidRDefault="00894D3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Информация по получению ЭП и регистрации на электронной площадке указана в регламенте и инструкциях оператора электронной пл</w:t>
      </w:r>
      <w:r>
        <w:rPr>
          <w:rFonts w:ascii="PT Astra Serif" w:hAnsi="PT Astra Serif"/>
        </w:rPr>
        <w:t>ощадки.</w:t>
      </w:r>
    </w:p>
    <w:p w:rsidR="0070618D" w:rsidRDefault="00894D3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случае если от имени заявителя действует иное лицо (далее - доверенное лицо), заявителю и доверенному лицу необходимо пройти регистрацию на электронной площадке в соответствии с регламентом и инструкциями оператора электронной площадки.</w:t>
      </w:r>
    </w:p>
    <w:p w:rsidR="0070618D" w:rsidRDefault="00894D38">
      <w:pPr>
        <w:pStyle w:val="20"/>
        <w:widowControl w:val="0"/>
        <w:spacing w:after="0" w:line="240" w:lineRule="auto"/>
        <w:ind w:left="0" w:firstLine="709"/>
        <w:jc w:val="both"/>
      </w:pPr>
      <w:r>
        <w:rPr>
          <w:rFonts w:ascii="PT Astra Serif" w:hAnsi="PT Astra Serif"/>
          <w:b/>
          <w:bCs/>
          <w:i/>
          <w:color w:val="000000"/>
          <w:u w:val="single"/>
        </w:rPr>
        <w:t>Регистрац</w:t>
      </w:r>
      <w:r>
        <w:rPr>
          <w:rFonts w:ascii="PT Astra Serif" w:hAnsi="PT Astra Serif"/>
          <w:b/>
          <w:bCs/>
          <w:i/>
          <w:color w:val="000000"/>
          <w:u w:val="single"/>
        </w:rPr>
        <w:t>ия на электронной площадке</w:t>
      </w:r>
      <w:r>
        <w:rPr>
          <w:rFonts w:ascii="PT Astra Serif" w:hAnsi="PT Astra Serif"/>
          <w:bCs/>
          <w:color w:val="000000"/>
        </w:rPr>
        <w:t xml:space="preserve"> проводится в соответствии с проводится в соответствии с регламентом электронной площадки (</w:t>
      </w:r>
      <w:hyperlink r:id="rId34">
        <w:r>
          <w:rPr>
            <w:rStyle w:val="a4"/>
            <w:rFonts w:ascii="PT Astra Serif" w:hAnsi="PT Astra Serif"/>
            <w:bCs/>
            <w:color w:val="000000"/>
          </w:rPr>
          <w:t>https://utp.sberbank-ast.ru/Bankruptcy/ Notice/1086/</w:t>
        </w:r>
      </w:hyperlink>
      <w:r>
        <w:rPr>
          <w:rFonts w:ascii="PT Astra Serif" w:hAnsi="PT Astra Serif"/>
          <w:bCs/>
          <w:color w:val="000000"/>
          <w:u w:val="single"/>
        </w:rPr>
        <w:t>Instructions</w:t>
      </w:r>
      <w:r>
        <w:rPr>
          <w:rFonts w:ascii="PT Astra Serif" w:hAnsi="PT Astra Serif"/>
          <w:bCs/>
          <w:color w:val="000000"/>
        </w:rPr>
        <w:t>).</w:t>
      </w:r>
    </w:p>
    <w:p w:rsidR="0070618D" w:rsidRDefault="00894D38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Для получения регистрации на электронной площадке заявители представляют оператору электронной площадки:</w:t>
      </w:r>
    </w:p>
    <w:p w:rsidR="0070618D" w:rsidRDefault="00894D38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- 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70618D" w:rsidRDefault="00894D38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 xml:space="preserve">- адрес </w:t>
      </w:r>
      <w:r>
        <w:rPr>
          <w:rFonts w:ascii="PT Astra Serif" w:hAnsi="PT Astra Serif"/>
          <w:color w:val="000000"/>
        </w:rPr>
        <w:t>электронной почты этого заявителя для направления оператором электронной площадки уведомлений и иной информации.</w:t>
      </w:r>
    </w:p>
    <w:p w:rsidR="0070618D" w:rsidRDefault="00894D38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Оператор электронной площадки не должен требовать от заявителя иные документы и информацию.</w:t>
      </w:r>
    </w:p>
    <w:p w:rsidR="0070618D" w:rsidRDefault="00894D38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В срок, не превышающий 3 рабочих дней со дня поступ</w:t>
      </w:r>
      <w:r>
        <w:rPr>
          <w:rFonts w:ascii="PT Astra Serif" w:hAnsi="PT Astra Serif"/>
          <w:color w:val="000000"/>
        </w:rPr>
        <w:t>ления заявления и информации, оператор электронной площадки осуществляет регистрацию заявителя на электронной площадке или отказывает ему в регистрации, и не позднее 1 рабочего дня, следующего за днем регистрации (отказа в регистрации) заявителя направляет</w:t>
      </w:r>
      <w:r>
        <w:rPr>
          <w:rFonts w:ascii="PT Astra Serif" w:hAnsi="PT Astra Serif"/>
          <w:color w:val="000000"/>
        </w:rPr>
        <w:t xml:space="preserve"> ему уведомление о принятом решении.</w:t>
      </w:r>
    </w:p>
    <w:p w:rsidR="0070618D" w:rsidRDefault="00894D38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Оператор электронной площадки отказывает заявителю в регистрации в случае непредставления заявления по форме, установленной оператором электронной площадки, или информации.</w:t>
      </w:r>
    </w:p>
    <w:p w:rsidR="0070618D" w:rsidRDefault="00894D38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При принятии оператором электронной площадки р</w:t>
      </w:r>
      <w:r>
        <w:rPr>
          <w:rFonts w:ascii="PT Astra Serif" w:hAnsi="PT Astra Serif"/>
          <w:color w:val="000000"/>
        </w:rPr>
        <w:t xml:space="preserve">ешения об отказе в регистрации заявителя уведомление должно содержать основания отказа. Этот </w:t>
      </w:r>
      <w:r>
        <w:rPr>
          <w:rFonts w:ascii="PT Astra Serif" w:hAnsi="PT Astra Serif"/>
          <w:color w:val="000000"/>
        </w:rPr>
        <w:lastRenderedPageBreak/>
        <w:t>заявитель вправе вновь представить заявление и информацию, необходимые для получения регистрации на электронной площадке.</w:t>
      </w:r>
    </w:p>
    <w:p w:rsidR="0070618D" w:rsidRDefault="00894D38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Регистрация заявителя на электронной площ</w:t>
      </w:r>
      <w:r>
        <w:rPr>
          <w:rFonts w:ascii="PT Astra Serif" w:hAnsi="PT Astra Serif"/>
          <w:color w:val="000000"/>
        </w:rPr>
        <w:t>адке осуществляется на срок, который не должен превышать 3 года со дня направления оператором электронной площадки этому заявителю уведомления о принятии решения о его регистрации на электронной площадке.</w:t>
      </w:r>
    </w:p>
    <w:p w:rsidR="0070618D" w:rsidRDefault="00894D38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Заявитель, получивший регистрацию на электронной пл</w:t>
      </w:r>
      <w:r>
        <w:rPr>
          <w:rFonts w:ascii="PT Astra Serif" w:hAnsi="PT Astra Serif"/>
          <w:color w:val="000000"/>
        </w:rPr>
        <w:t>ощадке, вправе участвовать во всех продажах имущества в электронной форме, проводимых на этой электронной площадке.</w:t>
      </w:r>
    </w:p>
    <w:p w:rsidR="0070618D" w:rsidRDefault="00894D38">
      <w:pPr>
        <w:pStyle w:val="20"/>
        <w:widowControl w:val="0"/>
        <w:spacing w:after="0" w:line="240" w:lineRule="auto"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  <w:color w:val="000000"/>
        </w:rPr>
        <w:t>Подача заявки на участие осуществляется только посредством интерфейса универсальной торговой платформы АО «Сбербанк-АСТ» торговой секции «</w:t>
      </w:r>
      <w:r>
        <w:rPr>
          <w:rFonts w:ascii="PT Astra Serif" w:hAnsi="PT Astra Serif"/>
          <w:color w:val="000000"/>
        </w:rPr>
        <w:t>Пр</w:t>
      </w:r>
      <w:r>
        <w:rPr>
          <w:rFonts w:ascii="PT Astra Serif" w:hAnsi="PT Astra Serif"/>
          <w:color w:val="000000"/>
        </w:rPr>
        <w:t>иватизация, аренда и продажа прав</w:t>
      </w:r>
      <w:r>
        <w:rPr>
          <w:rFonts w:ascii="PT Astra Serif" w:hAnsi="PT Astra Serif"/>
          <w:bCs/>
          <w:color w:val="000000"/>
        </w:rPr>
        <w:t xml:space="preserve">» из личного кабинета заявителя </w:t>
      </w:r>
      <w:r>
        <w:rPr>
          <w:rFonts w:ascii="PT Astra Serif" w:hAnsi="PT Astra Serif"/>
          <w:color w:val="000000"/>
        </w:rPr>
        <w:t>(образец заявки приведен в приложении 1 к настоящему информационному сообщению)</w:t>
      </w:r>
      <w:r>
        <w:rPr>
          <w:rFonts w:ascii="PT Astra Serif" w:hAnsi="PT Astra Serif"/>
          <w:bCs/>
          <w:color w:val="000000"/>
        </w:rPr>
        <w:t>.</w:t>
      </w:r>
    </w:p>
    <w:p w:rsidR="0070618D" w:rsidRDefault="00894D38">
      <w:pPr>
        <w:pStyle w:val="20"/>
        <w:widowControl w:val="0"/>
        <w:spacing w:after="0" w:line="240" w:lineRule="auto"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  <w:color w:val="000000"/>
        </w:rPr>
        <w:t>Инструкция для участника торгов по работе в торговой секции «Приватизация, аренда и продажа прав» универсально</w:t>
      </w:r>
      <w:r>
        <w:rPr>
          <w:rFonts w:ascii="PT Astra Serif" w:hAnsi="PT Astra Serif"/>
          <w:bCs/>
          <w:color w:val="000000"/>
        </w:rPr>
        <w:t xml:space="preserve">й торговой платформы АО «Сбербанк-АСТ» размещена по адресу: </w:t>
      </w:r>
      <w:r>
        <w:rPr>
          <w:rFonts w:ascii="PT Astra Serif" w:hAnsi="PT Astra Serif"/>
          <w:bCs/>
          <w:color w:val="000000"/>
          <w:u w:val="single"/>
        </w:rPr>
        <w:t>https://utp.sberbank-ast.ru/Bankruptcy/Notice/1640/Instructions.</w:t>
      </w:r>
    </w:p>
    <w:p w:rsidR="0070618D" w:rsidRDefault="00894D38">
      <w:pPr>
        <w:pStyle w:val="20"/>
        <w:widowControl w:val="0"/>
        <w:spacing w:after="0" w:line="240" w:lineRule="auto"/>
        <w:ind w:left="0" w:firstLine="709"/>
        <w:jc w:val="both"/>
      </w:pPr>
      <w:r>
        <w:rPr>
          <w:rFonts w:ascii="PT Astra Serif" w:hAnsi="PT Astra Serif"/>
          <w:bCs/>
          <w:color w:val="000000"/>
        </w:rPr>
        <w:t>После заполнения формы подачи заявки заявку необходимо подписать электронной подписью. Получить сертификаты электронной подписи мож</w:t>
      </w:r>
      <w:r>
        <w:rPr>
          <w:rFonts w:ascii="PT Astra Serif" w:hAnsi="PT Astra Serif"/>
          <w:bCs/>
          <w:color w:val="000000"/>
        </w:rPr>
        <w:t xml:space="preserve">но в Авторизованных удостоверяющих центрах. С полным списком авторизованных удостоверяющих центров можно ознакомиться на электронной площадке по адресу: </w:t>
      </w:r>
      <w:hyperlink r:id="rId35">
        <w:r>
          <w:rPr>
            <w:rStyle w:val="a4"/>
            <w:rFonts w:ascii="PT Astra Serif" w:hAnsi="PT Astra Serif"/>
            <w:bCs/>
            <w:color w:val="000000"/>
          </w:rPr>
          <w:t>http://www.sberbank-ast.ru/CAList.aspx</w:t>
        </w:r>
      </w:hyperlink>
      <w:r>
        <w:rPr>
          <w:rFonts w:ascii="PT Astra Serif" w:hAnsi="PT Astra Serif"/>
          <w:bCs/>
          <w:color w:val="000000"/>
          <w:u w:val="single"/>
        </w:rPr>
        <w:t>.</w:t>
      </w:r>
    </w:p>
    <w:p w:rsidR="0070618D" w:rsidRDefault="00894D38">
      <w:pPr>
        <w:shd w:val="clear" w:color="auto" w:fill="FFFFFF"/>
        <w:ind w:firstLine="709"/>
        <w:jc w:val="both"/>
      </w:pPr>
      <w:r>
        <w:rPr>
          <w:rFonts w:ascii="PT Astra Serif" w:hAnsi="PT Astra Serif"/>
          <w:b/>
          <w:bCs/>
          <w:i/>
          <w:color w:val="000000"/>
          <w:u w:val="single"/>
        </w:rPr>
        <w:t>Регис</w:t>
      </w:r>
      <w:r>
        <w:rPr>
          <w:rFonts w:ascii="PT Astra Serif" w:hAnsi="PT Astra Serif"/>
          <w:b/>
          <w:bCs/>
          <w:i/>
          <w:color w:val="000000"/>
          <w:u w:val="single"/>
        </w:rPr>
        <w:t>трация на и</w:t>
      </w:r>
      <w:r>
        <w:rPr>
          <w:rFonts w:ascii="PT Astra Serif" w:hAnsi="PT Astra Serif"/>
          <w:b/>
          <w:i/>
          <w:color w:val="000000"/>
          <w:u w:val="single"/>
        </w:rPr>
        <w:t xml:space="preserve">нформационном ресурсе государственной информационной системы «Официальный сайт Российской Федерации в информационно-телекоммуникационной сети «Интернет» </w:t>
      </w:r>
      <w:hyperlink r:id="rId36">
        <w:r>
          <w:rPr>
            <w:rStyle w:val="a4"/>
            <w:rFonts w:ascii="PT Astra Serif" w:hAnsi="PT Astra Serif"/>
            <w:b/>
            <w:i/>
            <w:color w:val="000000"/>
          </w:rPr>
          <w:t>www.torgi.gov.ru</w:t>
        </w:r>
      </w:hyperlink>
      <w:r>
        <w:rPr>
          <w:rFonts w:ascii="PT Astra Serif" w:hAnsi="PT Astra Serif"/>
          <w:bCs/>
          <w:i/>
          <w:color w:val="000000"/>
        </w:rPr>
        <w:t>.</w:t>
      </w:r>
      <w:r>
        <w:rPr>
          <w:rFonts w:ascii="PT Astra Serif" w:hAnsi="PT Astra Serif"/>
          <w:bCs/>
          <w:color w:val="000000"/>
        </w:rPr>
        <w:t xml:space="preserve"> </w:t>
      </w:r>
      <w:r>
        <w:rPr>
          <w:rFonts w:ascii="PT Astra Serif" w:hAnsi="PT Astra Serif"/>
          <w:color w:val="000000"/>
        </w:rPr>
        <w:t xml:space="preserve">Для участия в торгах по </w:t>
      </w:r>
      <w:r>
        <w:rPr>
          <w:rFonts w:ascii="PT Astra Serif" w:hAnsi="PT Astra Serif"/>
          <w:color w:val="000000"/>
        </w:rPr>
        <w:t>реализации государственного или муниципального имущества проводится регистрация в ГИС Торги. Пройдя регистрацию в ГИС Торги, физическое лицо получает доступ к участию в торгах на электронных площадках, перечень операторов которых утвержден Распоряжением Пр</w:t>
      </w:r>
      <w:r>
        <w:rPr>
          <w:rFonts w:ascii="PT Astra Serif" w:hAnsi="PT Astra Serif"/>
          <w:color w:val="000000"/>
        </w:rPr>
        <w:t>авительства РФ от 12.07.2018 № 1447-р*, без прохождения дополнительных проверок и направления документов.</w:t>
      </w:r>
    </w:p>
    <w:p w:rsidR="0070618D" w:rsidRDefault="00894D38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Перед началом регистрации в ГИС Торги необходимо получить квалифицированную электронную подпись в удостоверяющем центре, аккредитованном Министерством</w:t>
      </w:r>
      <w:r>
        <w:rPr>
          <w:rFonts w:ascii="PT Astra Serif" w:hAnsi="PT Astra Serif"/>
          <w:color w:val="000000"/>
        </w:rPr>
        <w:t xml:space="preserve"> цифрового развития, связи и массовых коммуникаций Российской Федерации. В случае если имеется действующая квалифицированная электронная подпись, повторное получение не требуется.</w:t>
      </w:r>
    </w:p>
    <w:p w:rsidR="0070618D" w:rsidRDefault="00894D38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Пройти регистрацию на Госуслугах (ЕСИА). Если пользователь уже зарегистриров</w:t>
      </w:r>
      <w:r>
        <w:rPr>
          <w:rFonts w:ascii="PT Astra Serif" w:hAnsi="PT Astra Serif"/>
          <w:color w:val="000000"/>
        </w:rPr>
        <w:t>ан на Госуслугах (ЕСИА), достаточно воспользоваться имеющейся подтвержденной учетной записью. Далее необходимо перейти на сайт </w:t>
      </w:r>
      <w:r>
        <w:rPr>
          <w:rFonts w:ascii="PT Astra Serif" w:hAnsi="PT Astra Serif"/>
          <w:bCs/>
          <w:color w:val="000000"/>
        </w:rPr>
        <w:t>torgi.gov.ru</w:t>
      </w:r>
      <w:r>
        <w:rPr>
          <w:rFonts w:ascii="PT Astra Serif" w:hAnsi="PT Astra Serif"/>
          <w:color w:val="000000"/>
        </w:rPr>
        <w:t>, нажать на главной странице кнопку «Войти» и выбрать личный кабинет участника. В открывшемся окне необходимо заполни</w:t>
      </w:r>
      <w:r>
        <w:rPr>
          <w:rFonts w:ascii="PT Astra Serif" w:hAnsi="PT Astra Serif"/>
          <w:color w:val="000000"/>
        </w:rPr>
        <w:t>ть заявление на регистрацию участника (часть сведений заполняется автоматически на основании данных из государственных реестров), подписать заявление на регистрацию квалифицированной электронной подписью, нажав кнопку</w:t>
      </w:r>
      <w:r>
        <w:rPr>
          <w:rFonts w:ascii="PT Astra Serif" w:hAnsi="PT Astra Serif"/>
          <w:bCs/>
          <w:color w:val="000000"/>
        </w:rPr>
        <w:t xml:space="preserve"> «Подписать и отправить»</w:t>
      </w:r>
      <w:r>
        <w:rPr>
          <w:rFonts w:ascii="PT Astra Serif" w:hAnsi="PT Astra Serif"/>
          <w:color w:val="000000"/>
        </w:rPr>
        <w:t>. После чего уч</w:t>
      </w:r>
      <w:r>
        <w:rPr>
          <w:rFonts w:ascii="PT Astra Serif" w:hAnsi="PT Astra Serif"/>
          <w:color w:val="000000"/>
        </w:rPr>
        <w:t>астник будет зарегистрирован в ГИС Торги.</w:t>
      </w:r>
    </w:p>
    <w:p w:rsidR="0070618D" w:rsidRDefault="00894D38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После регистрации в ГИС Торги информация об участнике автоматически направляется на электронные площадки по защищенным каналам. Операторы электронных площадок регистрируют участника торгов на электронной площадке н</w:t>
      </w:r>
      <w:r>
        <w:rPr>
          <w:rFonts w:ascii="PT Astra Serif" w:hAnsi="PT Astra Serif"/>
          <w:color w:val="000000"/>
        </w:rPr>
        <w:t xml:space="preserve">е позднее рабочего дня, следующего за днем его регистрации в ГИС Торги. В случае, если физическое лицо передает полномочия на участие в торгах иному физическому лицу по доверенности, то доверенному лицу также необходимо пройти регистрацию в ГИС Торги. При </w:t>
      </w:r>
      <w:r>
        <w:rPr>
          <w:rFonts w:ascii="PT Astra Serif" w:hAnsi="PT Astra Serif"/>
          <w:color w:val="000000"/>
        </w:rPr>
        <w:t>этом такому представителю необходимо представить скан-образ доверенности в составе заявки на электронной площадке.</w:t>
      </w:r>
    </w:p>
    <w:p w:rsidR="0070618D" w:rsidRDefault="00894D38">
      <w:pPr>
        <w:shd w:val="clear" w:color="auto" w:fill="FFFFFF"/>
        <w:ind w:firstLine="709"/>
        <w:jc w:val="both"/>
      </w:pPr>
      <w:r>
        <w:rPr>
          <w:rFonts w:ascii="PT Astra Serif" w:hAnsi="PT Astra Serif"/>
          <w:bCs/>
          <w:color w:val="000000"/>
        </w:rPr>
        <w:lastRenderedPageBreak/>
        <w:t xml:space="preserve">По дополнительным вопросам по регистрации, необходимо перейти в раздел </w:t>
      </w:r>
      <w:r>
        <w:rPr>
          <w:rFonts w:ascii="PT Astra Serif" w:hAnsi="PT Astra Serif"/>
          <w:bCs/>
          <w:color w:val="000000"/>
        </w:rPr>
        <w:br/>
        <w:t>«Служба поддержки» (</w:t>
      </w:r>
      <w:hyperlink r:id="rId37">
        <w:r>
          <w:rPr>
            <w:rStyle w:val="a4"/>
            <w:rFonts w:ascii="PT Astra Serif" w:hAnsi="PT Astra Serif"/>
            <w:bCs/>
            <w:color w:val="000000"/>
          </w:rPr>
          <w:t>https://torgi.gov.ru/new/cabinet/support/center</w:t>
        </w:r>
      </w:hyperlink>
      <w:r>
        <w:rPr>
          <w:rFonts w:ascii="PT Astra Serif" w:hAnsi="PT Astra Serif"/>
          <w:bCs/>
          <w:color w:val="000000"/>
        </w:rPr>
        <w:t>) для ознакомления с </w:t>
      </w:r>
      <w:hyperlink r:id="rId38" w:tgtFrame="_blank">
        <w:r>
          <w:rPr>
            <w:rFonts w:ascii="PT Astra Serif" w:hAnsi="PT Astra Serif"/>
            <w:bCs/>
            <w:color w:val="000000"/>
            <w:u w:val="single"/>
          </w:rPr>
          <w:t>Информационными материалами</w:t>
        </w:r>
      </w:hyperlink>
      <w:r>
        <w:rPr>
          <w:rFonts w:ascii="PT Astra Serif" w:hAnsi="PT Astra Serif"/>
          <w:bCs/>
          <w:color w:val="000000"/>
        </w:rPr>
        <w:t>, либо направить обращение в Службу поддержки.</w:t>
      </w:r>
    </w:p>
    <w:p w:rsidR="0070618D" w:rsidRDefault="00894D3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Заявители подаю</w:t>
      </w:r>
      <w:r>
        <w:rPr>
          <w:rFonts w:ascii="PT Astra Serif" w:hAnsi="PT Astra Serif"/>
        </w:rPr>
        <w:t>т заявку путем заполнения ее электронной формы, размещенной в открытой для доступа неограниченного круга лиц части электронной площадки в соответствии с Регламентом электронной площадки АО «Сбербанк-АСТ».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Заявки на участие в аукционе подаются лично заявите</w:t>
      </w:r>
      <w:r>
        <w:rPr>
          <w:rFonts w:ascii="PT Astra Serif" w:hAnsi="PT Astra Serif"/>
          <w:color w:val="000000"/>
        </w:rPr>
        <w:t>лем в торговой секции «Приватизация, аренда и продажа прав» универсальной торговой платформе АО «Сбербанк-АСТ», либо представителем заявителя, зарегистрированным в торговой секции, из личного кабинета посредством штатного интерфейса.</w:t>
      </w:r>
    </w:p>
    <w:p w:rsidR="0070618D" w:rsidRDefault="00894D38">
      <w:pPr>
        <w:pStyle w:val="af7"/>
        <w:ind w:right="0"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i/>
          <w:color w:val="000000"/>
          <w:sz w:val="24"/>
          <w:szCs w:val="24"/>
          <w:u w:val="single"/>
        </w:rPr>
        <w:t>Для участия в аукционе</w:t>
      </w:r>
      <w:r>
        <w:rPr>
          <w:rFonts w:ascii="PT Astra Serif" w:hAnsi="PT Astra Serif"/>
          <w:b/>
          <w:i/>
          <w:color w:val="000000"/>
          <w:sz w:val="24"/>
          <w:szCs w:val="24"/>
          <w:u w:val="single"/>
        </w:rPr>
        <w:t xml:space="preserve"> заявители представляют в установленный в извещении о проведении аукциона срок следующие документы:</w:t>
      </w:r>
    </w:p>
    <w:p w:rsidR="0070618D" w:rsidRDefault="00894D38">
      <w:pPr>
        <w:pStyle w:val="af7"/>
        <w:ind w:right="0"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- заявку на участие в аукционе по установленной в извещении о проведении аукциона форме (Приложение 1) с указанием банковских реквизитов счета для возврата </w:t>
      </w:r>
      <w:r>
        <w:rPr>
          <w:rFonts w:ascii="PT Astra Serif" w:hAnsi="PT Astra Serif"/>
          <w:color w:val="000000"/>
          <w:sz w:val="24"/>
          <w:szCs w:val="24"/>
        </w:rPr>
        <w:t>задатка;</w:t>
      </w:r>
    </w:p>
    <w:p w:rsidR="0070618D" w:rsidRDefault="00894D38">
      <w:pPr>
        <w:pStyle w:val="af7"/>
        <w:ind w:right="0"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копии документов, удостоверяющих личность заявителя (для граждан);</w:t>
      </w:r>
    </w:p>
    <w:p w:rsidR="0070618D" w:rsidRDefault="00894D38">
      <w:pPr>
        <w:pStyle w:val="af7"/>
        <w:ind w:right="0"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-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</w:t>
      </w:r>
      <w:r>
        <w:rPr>
          <w:rFonts w:ascii="PT Astra Serif" w:hAnsi="PT Astra Serif"/>
          <w:color w:val="000000"/>
          <w:sz w:val="24"/>
          <w:szCs w:val="24"/>
        </w:rPr>
        <w:t>случае, если заявителем является иностранное юридическое лицо;</w:t>
      </w:r>
    </w:p>
    <w:p w:rsidR="0070618D" w:rsidRDefault="00894D38">
      <w:pPr>
        <w:pStyle w:val="af7"/>
        <w:ind w:right="0"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документы, подтверждающие внесение задатка;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 xml:space="preserve">- </w:t>
      </w:r>
      <w:r>
        <w:rPr>
          <w:rFonts w:ascii="PT Astra Serif" w:hAnsi="PT Astra Serif" w:cs="PT Astra Serif"/>
          <w:color w:val="000000"/>
        </w:rPr>
        <w:t>представление документов, подтверждающих внесение задатка, признается заключением соглашения о задатке.</w:t>
      </w:r>
    </w:p>
    <w:p w:rsidR="0070618D" w:rsidRDefault="00894D3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i/>
          <w:u w:val="single"/>
        </w:rPr>
        <w:t xml:space="preserve">Указанные документы, прилагаемые к </w:t>
      </w:r>
      <w:r>
        <w:rPr>
          <w:rFonts w:ascii="PT Astra Serif" w:hAnsi="PT Astra Serif"/>
          <w:i/>
          <w:u w:val="single"/>
        </w:rPr>
        <w:t>заявке, направляются оператору электронной площадки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 и под</w:t>
      </w:r>
      <w:r>
        <w:rPr>
          <w:rFonts w:ascii="PT Astra Serif" w:hAnsi="PT Astra Serif"/>
          <w:i/>
          <w:u w:val="single"/>
        </w:rPr>
        <w:t>писываются усиленной квалифицированной электронной подписью заявителя.</w:t>
      </w:r>
    </w:p>
    <w:p w:rsidR="0070618D" w:rsidRDefault="00894D3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Заявка и прилагаемые к ней документы направляются единовременно в соответствии с регламентом и инструкциями оператора электронной площадки. Не допускается раздельного направления заявки</w:t>
      </w:r>
      <w:r>
        <w:rPr>
          <w:rFonts w:ascii="PT Astra Serif" w:hAnsi="PT Astra Serif"/>
        </w:rPr>
        <w:t xml:space="preserve">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 оператора электронной площадки.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 Astra Serif"/>
          <w:color w:val="000000"/>
        </w:rPr>
        <w:t>Заявитель имеет право отозвать</w:t>
      </w:r>
      <w:r>
        <w:rPr>
          <w:rFonts w:ascii="PT Astra Serif" w:hAnsi="PT Astra Serif" w:cs="PT Astra Serif"/>
          <w:color w:val="000000"/>
        </w:rPr>
        <w:t xml:space="preserve">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3 (Трех) рабочих </w:t>
      </w:r>
      <w:r>
        <w:rPr>
          <w:rFonts w:ascii="PT Astra Serif" w:hAnsi="PT Astra Serif" w:cs="PT Astra Serif"/>
          <w:color w:val="000000"/>
        </w:rPr>
        <w:t>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70618D" w:rsidRDefault="00894D3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Заявитель после отзыва заявки вправе повторно подать за</w:t>
      </w:r>
      <w:r>
        <w:rPr>
          <w:rFonts w:ascii="PT Astra Serif" w:hAnsi="PT Astra Serif"/>
        </w:rPr>
        <w:t>явку до установленных даты и времени окончания срока приема заявок.</w:t>
      </w:r>
    </w:p>
    <w:p w:rsidR="0070618D" w:rsidRDefault="00894D3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 w:rsidR="0070618D" w:rsidRDefault="00894D3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После окончания срока приема заявок опер</w:t>
      </w:r>
      <w:r>
        <w:rPr>
          <w:rFonts w:ascii="PT Astra Serif" w:hAnsi="PT Astra Serif"/>
        </w:rPr>
        <w:t>атор электронной площадки направляет заявки для рассмотрения Организатору аукциона.</w:t>
      </w:r>
    </w:p>
    <w:p w:rsidR="0070618D" w:rsidRDefault="00894D38">
      <w:pPr>
        <w:tabs>
          <w:tab w:val="right" w:leader="dot" w:pos="0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 xml:space="preserve">Для участия в аукционе </w:t>
      </w:r>
      <w:r>
        <w:rPr>
          <w:rFonts w:ascii="PT Astra Serif" w:hAnsi="PT Astra Serif"/>
          <w:b/>
          <w:color w:val="000000"/>
          <w:u w:val="single"/>
        </w:rPr>
        <w:t>заявитель вносит задаток на счёт оператора электронной площадки по следующим реквизитам</w:t>
      </w:r>
      <w:r>
        <w:rPr>
          <w:rFonts w:ascii="PT Astra Serif" w:hAnsi="PT Astra Serif"/>
          <w:color w:val="000000"/>
        </w:rPr>
        <w:t>: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Наименование получателя: АО «Сбербанк-АСТ»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ИНН: 7707308480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К</w:t>
      </w:r>
      <w:r>
        <w:rPr>
          <w:rFonts w:ascii="PT Astra Serif" w:hAnsi="PT Astra Serif"/>
          <w:color w:val="000000"/>
        </w:rPr>
        <w:t>ПП: 770401001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lastRenderedPageBreak/>
        <w:t>Расчетный счет: 40702810300020038047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Наименование банка получателя: ПАО «СБЕРБАНК РОССИИ» Г. МОСКВА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БИК: 044525225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Корреспондентский счет: 30101810400000000225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В назначении платежа необходимо обязательно указать: Перечисление денежных средств</w:t>
      </w:r>
      <w:r>
        <w:rPr>
          <w:rFonts w:ascii="PT Astra Serif" w:hAnsi="PT Astra Serif"/>
          <w:color w:val="000000"/>
        </w:rPr>
        <w:t xml:space="preserve"> в качестве задатка (депозита) (ИНН плательщика), НДС не облагается.</w:t>
      </w:r>
    </w:p>
    <w:p w:rsidR="0070618D" w:rsidRDefault="00894D38">
      <w:pPr>
        <w:tabs>
          <w:tab w:val="right" w:leader="dot" w:pos="0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Оплата задатка осуществляется путем блокирования денежных средств в сумме задатка на лицевом счете заявителя на электронной площадке в соответствии с регламентом оператора электронной пло</w:t>
      </w:r>
      <w:r>
        <w:rPr>
          <w:rFonts w:ascii="PT Astra Serif" w:hAnsi="PT Astra Serif"/>
          <w:color w:val="000000"/>
        </w:rPr>
        <w:t>щадки.</w:t>
      </w:r>
    </w:p>
    <w:p w:rsidR="0070618D" w:rsidRDefault="00894D38">
      <w:pPr>
        <w:tabs>
          <w:tab w:val="right" w:leader="dot" w:pos="0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Задаток считается внесенным с момента блокирования денежных средств в сумме задатка на лицевом счете Заявителя на электронной площадке.</w:t>
      </w:r>
    </w:p>
    <w:p w:rsidR="0070618D" w:rsidRDefault="00894D38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ab/>
        <w:t xml:space="preserve">В момент подачи заявки оператор электронной площадки программными средствами проверяет наличие денежной суммы в </w:t>
      </w:r>
      <w:r>
        <w:rPr>
          <w:rFonts w:ascii="PT Astra Serif" w:hAnsi="PT Astra Serif"/>
          <w:color w:val="000000"/>
        </w:rPr>
        <w:t>размере задатка на лицевом счете заявителя и осуществляет блокирование необходимой денежной суммы. В случае успешного принятия заявки оператор электронной площадки программными средствами регистрирует ее в журнале приема заявок, присваивает номер и в течен</w:t>
      </w:r>
      <w:r>
        <w:rPr>
          <w:rFonts w:ascii="PT Astra Serif" w:hAnsi="PT Astra Serif"/>
          <w:color w:val="000000"/>
        </w:rPr>
        <w:t>ие одного часа направляет в личный кабинет заявителя на сайте оператора электронной площадки уведомление о регистрации заявки.</w:t>
      </w:r>
    </w:p>
    <w:p w:rsidR="0070618D" w:rsidRDefault="00894D38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Оператор электронной площадки прекращает блокирование денежной суммы в размере задатка на лицевом счете заявителя (за исключением</w:t>
      </w:r>
      <w:r>
        <w:rPr>
          <w:rFonts w:ascii="PT Astra Serif" w:hAnsi="PT Astra Serif"/>
          <w:color w:val="000000"/>
        </w:rPr>
        <w:t xml:space="preserve"> лица, признанного победителем аукциона, а также лиц, с которыми договор купли - продажи земельного участка заключается в соответствии с пунктами 13, 14 статьи 39.12 Земельного кодекса Российской Федерации) в течение одного дня, следующего за днем:</w:t>
      </w:r>
    </w:p>
    <w:p w:rsidR="0070618D" w:rsidRDefault="00894D38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- отмен</w:t>
      </w:r>
      <w:r>
        <w:rPr>
          <w:rFonts w:ascii="PT Astra Serif" w:hAnsi="PT Astra Serif"/>
          <w:color w:val="000000"/>
        </w:rPr>
        <w:t>ы аукциона;</w:t>
      </w:r>
    </w:p>
    <w:p w:rsidR="0070618D" w:rsidRDefault="00894D38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- отзыва заявки заявителем до окончания срока подачи заявок;</w:t>
      </w:r>
    </w:p>
    <w:p w:rsidR="0070618D" w:rsidRDefault="00894D38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- отказа заявителю в допуске к участию в аукционе;</w:t>
      </w:r>
    </w:p>
    <w:p w:rsidR="0070618D" w:rsidRDefault="00894D38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- публикации протокола о результатах аукциона (в случае, если заявитель не признан победителем аукциона).</w:t>
      </w:r>
    </w:p>
    <w:p w:rsidR="0070618D" w:rsidRDefault="00894D38">
      <w:pPr>
        <w:ind w:firstLine="709"/>
        <w:jc w:val="both"/>
      </w:pPr>
      <w:r>
        <w:rPr>
          <w:rFonts w:ascii="PT Astra Serif" w:eastAsia="Calibri" w:hAnsi="PT Astra Serif" w:cs="Calibri"/>
          <w:color w:val="000000"/>
          <w:lang w:eastAsia="en-US"/>
        </w:rPr>
        <w:t xml:space="preserve">Задаток, внесенный лицом, </w:t>
      </w:r>
      <w:r>
        <w:rPr>
          <w:rFonts w:ascii="PT Astra Serif" w:eastAsia="Calibri" w:hAnsi="PT Astra Serif" w:cs="Calibri"/>
          <w:color w:val="000000"/>
          <w:lang w:eastAsia="en-US"/>
        </w:rPr>
        <w:t xml:space="preserve">признанным победителем аукциона, задаток, внесенный иным лицом, с которым договор купли-продажи земельного участка заключается в соответствии с </w:t>
      </w:r>
      <w:hyperlink r:id="rId39">
        <w:r>
          <w:rPr>
            <w:rFonts w:ascii="PT Astra Serif" w:eastAsia="Calibri" w:hAnsi="PT Astra Serif" w:cs="Calibri"/>
            <w:color w:val="000000"/>
            <w:lang w:eastAsia="en-US"/>
          </w:rPr>
          <w:t>пунктом 13</w:t>
        </w:r>
      </w:hyperlink>
      <w:r>
        <w:rPr>
          <w:rFonts w:ascii="PT Astra Serif" w:eastAsia="Calibri" w:hAnsi="PT Astra Serif" w:cs="Calibri"/>
          <w:color w:val="000000"/>
          <w:lang w:eastAsia="en-US"/>
        </w:rPr>
        <w:t xml:space="preserve">, </w:t>
      </w:r>
      <w:hyperlink r:id="rId40">
        <w:r>
          <w:rPr>
            <w:rFonts w:ascii="PT Astra Serif" w:eastAsia="Calibri" w:hAnsi="PT Astra Serif" w:cs="Calibri"/>
            <w:color w:val="000000"/>
            <w:lang w:eastAsia="en-US"/>
          </w:rPr>
          <w:t>14</w:t>
        </w:r>
      </w:hyperlink>
      <w:r>
        <w:rPr>
          <w:rFonts w:ascii="PT Astra Serif" w:eastAsia="Calibri" w:hAnsi="PT Astra Serif" w:cs="Calibri"/>
          <w:color w:val="000000"/>
          <w:lang w:eastAsia="en-US"/>
        </w:rPr>
        <w:t xml:space="preserve">, </w:t>
      </w:r>
      <w:hyperlink r:id="rId41">
        <w:r>
          <w:rPr>
            <w:rFonts w:ascii="PT Astra Serif" w:eastAsia="Calibri" w:hAnsi="PT Astra Serif" w:cs="Calibri"/>
            <w:color w:val="000000"/>
            <w:lang w:eastAsia="en-US"/>
          </w:rPr>
          <w:t>20</w:t>
        </w:r>
      </w:hyperlink>
      <w:r>
        <w:rPr>
          <w:rFonts w:ascii="PT Astra Serif" w:eastAsia="Calibri" w:hAnsi="PT Astra Serif" w:cs="Calibri"/>
          <w:color w:val="000000"/>
          <w:lang w:eastAsia="en-US"/>
        </w:rPr>
        <w:t xml:space="preserve"> или </w:t>
      </w:r>
      <w:hyperlink r:id="rId42">
        <w:r>
          <w:rPr>
            <w:rFonts w:ascii="PT Astra Serif" w:eastAsia="Calibri" w:hAnsi="PT Astra Serif" w:cs="Calibri"/>
            <w:color w:val="000000"/>
            <w:lang w:eastAsia="en-US"/>
          </w:rPr>
          <w:t>25</w:t>
        </w:r>
      </w:hyperlink>
      <w:r>
        <w:rPr>
          <w:rFonts w:ascii="PT Astra Serif" w:eastAsia="Calibri" w:hAnsi="PT Astra Serif" w:cs="Calibri"/>
          <w:color w:val="000000"/>
          <w:lang w:eastAsia="en-US"/>
        </w:rPr>
        <w:t xml:space="preserve"> ст. 39.12 Земельного кодекса РФ, засчитывается в оплату приобретаемого земельного участка. Задатки, внесенные этими лицами, не заключившими в установленном порядке дог</w:t>
      </w:r>
      <w:r>
        <w:rPr>
          <w:rFonts w:ascii="PT Astra Serif" w:eastAsia="Calibri" w:hAnsi="PT Astra Serif" w:cs="Calibri"/>
          <w:color w:val="000000"/>
          <w:lang w:eastAsia="en-US"/>
        </w:rPr>
        <w:t>овора купли-продажи земельного участка вследствие уклонения от заключения указанных договоров, не возвращаются.</w:t>
      </w:r>
    </w:p>
    <w:p w:rsidR="0070618D" w:rsidRDefault="00894D38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Перечисление задатка Уполномоченному органу в оплату приобретаемого земельного участка осуществляется оператором электронной площадки в соответс</w:t>
      </w:r>
      <w:r>
        <w:rPr>
          <w:rFonts w:ascii="PT Astra Serif" w:hAnsi="PT Astra Serif"/>
          <w:color w:val="000000"/>
        </w:rPr>
        <w:t>твии с регламентом оператора электронной площадки.</w:t>
      </w:r>
    </w:p>
    <w:p w:rsidR="0070618D" w:rsidRDefault="00894D3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i/>
          <w:u w:val="single"/>
        </w:rPr>
        <w:t>Рассмотрение Заявок</w:t>
      </w:r>
      <w:r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</w:rPr>
        <w:t>осуществляется Организатором торгов.</w:t>
      </w:r>
    </w:p>
    <w:p w:rsidR="0070618D" w:rsidRDefault="00894D3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</w:rPr>
        <w:t>Заявитель не допускается к участию в аукционе в следующих случаях:</w:t>
      </w:r>
    </w:p>
    <w:p w:rsidR="0070618D" w:rsidRDefault="00894D3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непредставление необходимых для участия в аукционе документов или представление</w:t>
      </w:r>
      <w:r>
        <w:rPr>
          <w:rFonts w:ascii="PT Astra Serif" w:hAnsi="PT Astra Serif"/>
        </w:rPr>
        <w:t xml:space="preserve"> недостоверных сведений;</w:t>
      </w:r>
    </w:p>
    <w:p w:rsidR="0070618D" w:rsidRDefault="00894D3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непоступление задатка на дату рассмотрения заявок на участие в аукционе;</w:t>
      </w:r>
    </w:p>
    <w:p w:rsidR="0070618D" w:rsidRDefault="00894D3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конкр</w:t>
      </w:r>
      <w:r>
        <w:rPr>
          <w:rFonts w:ascii="PT Astra Serif" w:hAnsi="PT Astra Serif"/>
        </w:rPr>
        <w:t>етного аукциона, покупателем земельного участка;</w:t>
      </w:r>
    </w:p>
    <w:p w:rsidR="0070618D" w:rsidRDefault="00894D3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</w:t>
      </w:r>
      <w:r>
        <w:rPr>
          <w:rFonts w:ascii="PT Astra Serif" w:hAnsi="PT Astra Serif"/>
        </w:rPr>
        <w:t>дическим лицом, в предусмотренной статьей 39.12 Земельного кодекса РФ реестре недобросовестных участников аукциона.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eastAsia="Calibri" w:hAnsi="PT Astra Serif" w:cs="PT Astra Serif"/>
          <w:color w:val="000000"/>
          <w:lang w:eastAsia="en-US"/>
        </w:rPr>
        <w:lastRenderedPageBreak/>
        <w:t>Протокол рассмотрения заявок на участие в электронном аукционе подписывается не позднее чем в течение одного дня со дня их рассмотрения усил</w:t>
      </w:r>
      <w:r>
        <w:rPr>
          <w:rFonts w:ascii="PT Astra Serif" w:eastAsia="Calibri" w:hAnsi="PT Astra Serif" w:cs="PT Astra Serif"/>
          <w:color w:val="000000"/>
          <w:lang w:eastAsia="en-US"/>
        </w:rPr>
        <w:t>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 Данный протокол после размещения н</w:t>
      </w:r>
      <w:r>
        <w:rPr>
          <w:rFonts w:ascii="PT Astra Serif" w:eastAsia="Calibri" w:hAnsi="PT Astra Serif" w:cs="PT Astra Serif"/>
          <w:color w:val="000000"/>
          <w:lang w:eastAsia="en-US"/>
        </w:rPr>
        <w:t>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70618D" w:rsidRDefault="00894D3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 результатам рассмотрения заявок Организатором торгов оператор электронной площадки в соответствии с регламентом и инструкция</w:t>
      </w:r>
      <w:r>
        <w:rPr>
          <w:rFonts w:ascii="PT Astra Serif" w:hAnsi="PT Astra Serif"/>
        </w:rPr>
        <w:t>ми направляет заявителям, допущенным к участию в аукционе и признанным участниками аукциона, а также заявителям, не допущенным к участию в аукционе, уведомления о принятых в их отношении решениях.</w:t>
      </w:r>
    </w:p>
    <w:p w:rsidR="0070618D" w:rsidRDefault="00894D3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Заявитель в соответствии с полученным им уведомлением участ</w:t>
      </w:r>
      <w:r>
        <w:rPr>
          <w:rFonts w:ascii="PT Astra Serif" w:hAnsi="PT Astra Serif"/>
        </w:rPr>
        <w:t>ника аукциона считается участвующим в аукционе с даты и времени начала проведения аукциона, указанных в настоящем извещении.</w:t>
      </w:r>
    </w:p>
    <w:p w:rsidR="0070618D" w:rsidRDefault="00894D3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случае, если на основании результатов рассмотрения заявок на участие в аукционе принято решение об отказе в допуске к участию в а</w:t>
      </w:r>
      <w:r>
        <w:rPr>
          <w:rFonts w:ascii="PT Astra Serif" w:hAnsi="PT Astra Serif"/>
        </w:rPr>
        <w:t>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 Astra Serif"/>
          <w:color w:val="000000"/>
        </w:rPr>
        <w:t xml:space="preserve">В соответствии с пунктом 13 статьи 39.12 Земельного кодекса Российской Федерации, в случае, если аукцион </w:t>
      </w:r>
      <w:r>
        <w:rPr>
          <w:rFonts w:ascii="PT Astra Serif" w:hAnsi="PT Astra Serif" w:cs="PT Astra Serif"/>
          <w:color w:val="000000"/>
        </w:rPr>
        <w:t>признан несостоявшимся и только один заявитель признан участником аукциона, уполномоченный орган в течение 10 (Десяти) дней со дня подписания протокола рассмотрения заявок, обязан направить заявителю 2 (Два) экземпляра подписанного проекта договора купли-п</w:t>
      </w:r>
      <w:r>
        <w:rPr>
          <w:rFonts w:ascii="PT Astra Serif" w:hAnsi="PT Astra Serif" w:cs="PT Astra Serif"/>
          <w:color w:val="000000"/>
        </w:rPr>
        <w:t>родажи земельного участка. При этом договор купли-продажи земельного участка заключается по начальной цене предмета аукциона. Специализированная организация, являющаяся организатором аукциона, направляет в уполномоченный орган сведения о заявителе, признан</w:t>
      </w:r>
      <w:r>
        <w:rPr>
          <w:rFonts w:ascii="PT Astra Serif" w:hAnsi="PT Astra Serif" w:cs="PT Astra Serif"/>
          <w:color w:val="000000"/>
        </w:rPr>
        <w:t>ном единственным участником аукциона, не позднее чем на следующий день после дня подписания протокола</w:t>
      </w:r>
      <w:r>
        <w:rPr>
          <w:rFonts w:ascii="PT Astra Serif" w:hAnsi="PT Astra Serif"/>
          <w:color w:val="000000"/>
        </w:rPr>
        <w:t xml:space="preserve"> </w:t>
      </w:r>
      <w:r>
        <w:rPr>
          <w:rFonts w:ascii="PT Astra Serif" w:hAnsi="PT Astra Serif" w:cs="PT Astra Serif"/>
          <w:color w:val="000000"/>
        </w:rPr>
        <w:t>рассмотрения заявок.</w:t>
      </w:r>
    </w:p>
    <w:p w:rsidR="0070618D" w:rsidRDefault="00894D38">
      <w:pPr>
        <w:ind w:firstLine="709"/>
        <w:jc w:val="both"/>
      </w:pPr>
      <w:r>
        <w:rPr>
          <w:rFonts w:ascii="PT Astra Serif" w:hAnsi="PT Astra Serif"/>
          <w:color w:val="000000"/>
        </w:rPr>
        <w:t xml:space="preserve">В соответствии с пунктом 14 статьи 39.12 Земельного кодекса РФ, </w:t>
      </w:r>
      <w:r>
        <w:rPr>
          <w:rFonts w:ascii="PT Astra Serif" w:hAnsi="PT Astra Serif" w:cs="PT Astra Serif"/>
          <w:color w:val="000000"/>
        </w:rPr>
        <w:t>если единственная заявка на участие в аукционе соответствует указанны</w:t>
      </w:r>
      <w:r>
        <w:rPr>
          <w:rFonts w:ascii="PT Astra Serif" w:hAnsi="PT Astra Serif" w:cs="PT Astra Serif"/>
          <w:color w:val="000000"/>
        </w:rPr>
        <w:t>м в извещении о проведении аукциона условиям и лицо, подавшее указанную заявку, соответствуют требованиям к участникам аукциона, указанным в извещении о проведении аукциона, уполномоченный орган заключает с таким лицом договор в порядке и на условиях, кото</w:t>
      </w:r>
      <w:r>
        <w:rPr>
          <w:rFonts w:ascii="PT Astra Serif" w:hAnsi="PT Astra Serif" w:cs="PT Astra Serif"/>
          <w:color w:val="000000"/>
        </w:rPr>
        <w:t xml:space="preserve">рые предусмотрены </w:t>
      </w:r>
      <w:hyperlink r:id="rId43">
        <w:r>
          <w:rPr>
            <w:rFonts w:ascii="PT Astra Serif" w:hAnsi="PT Astra Serif" w:cs="PT Astra Serif"/>
            <w:color w:val="000000"/>
          </w:rPr>
          <w:t>пунктом 13</w:t>
        </w:r>
      </w:hyperlink>
      <w:r>
        <w:rPr>
          <w:rFonts w:ascii="PT Astra Serif" w:hAnsi="PT Astra Serif" w:cs="PT Astra Serif"/>
          <w:color w:val="000000"/>
        </w:rPr>
        <w:t xml:space="preserve"> настоящей статьи. Специализированная организация, являющаяся организатором аукциона, направляет в уполномоченный орган сведения о таком лиц</w:t>
      </w:r>
      <w:r>
        <w:rPr>
          <w:rFonts w:ascii="PT Astra Serif" w:hAnsi="PT Astra Serif" w:cs="PT Astra Serif"/>
          <w:color w:val="000000"/>
        </w:rPr>
        <w:t xml:space="preserve">е не позднее чем на следующий день после дня подписания протокола, указанного в </w:t>
      </w:r>
      <w:hyperlink r:id="rId44">
        <w:r>
          <w:rPr>
            <w:rFonts w:ascii="PT Astra Serif" w:hAnsi="PT Astra Serif" w:cs="PT Astra Serif"/>
            <w:color w:val="000000"/>
          </w:rPr>
          <w:t>пункте 9</w:t>
        </w:r>
      </w:hyperlink>
      <w:r>
        <w:rPr>
          <w:rFonts w:ascii="PT Astra Serif" w:hAnsi="PT Astra Serif" w:cs="PT Astra Serif"/>
          <w:color w:val="000000"/>
        </w:rPr>
        <w:t xml:space="preserve"> настоящей статьи.</w:t>
      </w:r>
    </w:p>
    <w:p w:rsidR="0070618D" w:rsidRDefault="00894D3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i/>
          <w:u w:val="single"/>
        </w:rPr>
        <w:t>Проведение аукциона</w:t>
      </w:r>
      <w:r>
        <w:rPr>
          <w:rFonts w:ascii="PT Astra Serif" w:hAnsi="PT Astra Serif"/>
        </w:rPr>
        <w:t xml:space="preserve"> обеспечивается оператором электронной пло</w:t>
      </w:r>
      <w:r>
        <w:rPr>
          <w:rFonts w:ascii="PT Astra Serif" w:hAnsi="PT Astra Serif"/>
        </w:rPr>
        <w:t>щадки в соответствии с регламентом и инструкциями оператора электронной площадки.</w:t>
      </w:r>
    </w:p>
    <w:p w:rsidR="0070618D" w:rsidRDefault="00894D3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аукционе могут участвовать только заявители, допущенные к участию в аукционе и признанные участниками аукциона. Оператор электронной площадки обеспечивает участникам аукцио</w:t>
      </w:r>
      <w:r>
        <w:rPr>
          <w:rFonts w:ascii="PT Astra Serif" w:hAnsi="PT Astra Serif"/>
        </w:rPr>
        <w:t>на возможность принять участие в аукционе. Информация по участию в аукционе указана в регламенте и инструкциях оператора электронной площадки.</w:t>
      </w:r>
    </w:p>
    <w:p w:rsidR="0070618D" w:rsidRDefault="00894D3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Процедура аукциона проводится в день и время, указанные в настоящем извещении.</w:t>
      </w:r>
    </w:p>
    <w:p w:rsidR="0070618D" w:rsidRDefault="00894D3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Аукцион проводится в следующем </w:t>
      </w:r>
      <w:r>
        <w:rPr>
          <w:rFonts w:ascii="PT Astra Serif" w:hAnsi="PT Astra Serif"/>
        </w:rPr>
        <w:t>порядке:</w:t>
      </w:r>
    </w:p>
    <w:p w:rsidR="0070618D" w:rsidRDefault="00894D3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Аукцион проводится путем последовательного повышения участниками начальной цены на величину, равную величине «шага аукциона».</w:t>
      </w:r>
    </w:p>
    <w:p w:rsidR="0070618D" w:rsidRDefault="00894D3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Срок для подачи предложений о цене обновляется автоматически после улучшения текущего предложения о цене. Время срока под</w:t>
      </w:r>
      <w:r>
        <w:rPr>
          <w:rFonts w:ascii="PT Astra Serif" w:hAnsi="PT Astra Serif"/>
        </w:rPr>
        <w:t xml:space="preserve">ачи предложений </w:t>
      </w:r>
      <w:r>
        <w:rPr>
          <w:rFonts w:ascii="PT Astra Serif" w:hAnsi="PT Astra Serif"/>
        </w:rPr>
        <w:lastRenderedPageBreak/>
        <w:t>отсчитывается с момента подачи последнего (лучшего) предложения (или с начала подачи предложений о цене), отображается в закрытой части электронной площадки как расчетное время окончания торгов, а также как время, оставшееся до окончания то</w:t>
      </w:r>
      <w:r>
        <w:rPr>
          <w:rFonts w:ascii="PT Astra Serif" w:hAnsi="PT Astra Serif"/>
        </w:rPr>
        <w:t>ргов в минутах.</w:t>
      </w:r>
    </w:p>
    <w:p w:rsidR="0070618D" w:rsidRDefault="00894D3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Ход проведения процедуры подачи предложений о цене по лоту фиксируется оператором электронной площадки в электронном журнале. Журнал с лучшими предложениями о цене участников направляется в личный кабинет Организатору аукциона в течение </w:t>
      </w:r>
      <w:r>
        <w:rPr>
          <w:rFonts w:ascii="PT Astra Serif" w:hAnsi="PT Astra Serif"/>
        </w:rPr>
        <w:t>одного часа со времени завершения торговой сессии.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 Astra Serif"/>
          <w:color w:val="000000"/>
        </w:rPr>
        <w:t>Время ожидания предложения участника электронного аукциона о цене предмета аукциона составляет 10 (Десять) минут. При поступлении предложения участника электронного аукциона о повышении цены предмета аукци</w:t>
      </w:r>
      <w:r>
        <w:rPr>
          <w:rFonts w:ascii="PT Astra Serif" w:hAnsi="PT Astra Serif" w:cs="PT Astra Serif"/>
          <w:color w:val="000000"/>
        </w:rPr>
        <w:t>она время, оставшееся до истечения указанного срока, обновляется до 10 (Десяти)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70618D" w:rsidRDefault="00894D3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Победителем аукциона призна</w:t>
      </w:r>
      <w:r>
        <w:rPr>
          <w:rFonts w:ascii="PT Astra Serif" w:hAnsi="PT Astra Serif"/>
          <w:b/>
        </w:rPr>
        <w:t>ется участник аукциона, предложивший наибольшую цену предмета аукциона</w:t>
      </w:r>
      <w:r>
        <w:rPr>
          <w:rFonts w:ascii="PT Astra Serif" w:hAnsi="PT Astra Serif"/>
        </w:rPr>
        <w:t>.</w:t>
      </w:r>
    </w:p>
    <w:p w:rsidR="0070618D" w:rsidRDefault="00894D3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При проведении процедуры аукциона программными средствами оператора электронной площадки обеспечивается:</w:t>
      </w:r>
    </w:p>
    <w:p w:rsidR="0070618D" w:rsidRDefault="00894D3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Исключение возможности подачи участником предложения о цене предмета аукциона, </w:t>
      </w:r>
      <w:r>
        <w:rPr>
          <w:rFonts w:ascii="PT Astra Serif" w:hAnsi="PT Astra Serif"/>
        </w:rPr>
        <w:t>не соответствующего увеличению текущей цены на величину равную/кратную «шагу аукциона».</w:t>
      </w:r>
    </w:p>
    <w:p w:rsidR="0070618D" w:rsidRDefault="00894D3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</w:t>
      </w:r>
      <w:r>
        <w:rPr>
          <w:rFonts w:ascii="PT Astra Serif" w:hAnsi="PT Astra Serif"/>
        </w:rPr>
        <w:t>участником.</w:t>
      </w:r>
    </w:p>
    <w:p w:rsidR="0070618D" w:rsidRDefault="00894D3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случае технических неполадок или DDoS-атак оператор электронной площадки принимает меры по восстановлению работы сайта и фиксирует аппаратно-программными средствами период отсутствия доступа к сайту по времени сервера.</w:t>
      </w:r>
    </w:p>
    <w:p w:rsidR="0070618D" w:rsidRDefault="00894D3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После устранения непола</w:t>
      </w:r>
      <w:r>
        <w:rPr>
          <w:rFonts w:ascii="PT Astra Serif" w:hAnsi="PT Astra Serif"/>
        </w:rPr>
        <w:t>док и возобновления работы сайта оператор электронной площадки осуществляет перенос аукциона, назначенного и проводившегося в этот период времени на электронной площадке, причем проведение аукциона переносится на второй рабочий день начиная со дня, в котор</w:t>
      </w:r>
      <w:r>
        <w:rPr>
          <w:rFonts w:ascii="PT Astra Serif" w:hAnsi="PT Astra Serif"/>
        </w:rPr>
        <w:t>ый были зафиксированы указанные неполадки или DDoS-атаки.</w:t>
      </w:r>
    </w:p>
    <w:p w:rsidR="0070618D" w:rsidRDefault="00894D3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случае переноса проведения аукциона оператор электронной площадки должным образом уведомляет Организатора аукциона, а также участников аукциона путем размещения в открытой части электронной площад</w:t>
      </w:r>
      <w:r>
        <w:rPr>
          <w:rFonts w:ascii="PT Astra Serif" w:hAnsi="PT Astra Serif"/>
        </w:rPr>
        <w:t>ки соответствующей новости, а также рассылки уведомлений в личные кабинеты указанных лиц.</w:t>
      </w:r>
    </w:p>
    <w:p w:rsidR="0070618D" w:rsidRDefault="00894D3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При возобновлении проведения аукциона оператор электронной площадки уведомляет всех участников аукциона, а также Организатора аукциона о назначении новой даты и време</w:t>
      </w:r>
      <w:r>
        <w:rPr>
          <w:rFonts w:ascii="PT Astra Serif" w:hAnsi="PT Astra Serif"/>
        </w:rPr>
        <w:t>ни проведения (продолжения) аукциона путем направления уведомлений в личные кабинеты указанных лиц, а также размещает новость о возобновлении аукциона в открытой части электронной площадки.</w:t>
      </w:r>
    </w:p>
    <w:p w:rsidR="0070618D" w:rsidRDefault="00894D3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При возобновлении проведения аукциона в электронной форме все ране</w:t>
      </w:r>
      <w:r>
        <w:rPr>
          <w:rFonts w:ascii="PT Astra Serif" w:hAnsi="PT Astra Serif"/>
        </w:rPr>
        <w:t>е поданные предложения о цене предмета аукциона (при их наличии) сохраняются, аукцион возобновляется (продолжается) с последнего текущего предложения о цене предмета аукциона.</w:t>
      </w:r>
    </w:p>
    <w:p w:rsidR="0070618D" w:rsidRDefault="00894D3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Ход проведения процедуры аукциона фиксируется оператором электронной площадки в </w:t>
      </w:r>
      <w:r>
        <w:rPr>
          <w:rFonts w:ascii="PT Astra Serif" w:hAnsi="PT Astra Serif"/>
        </w:rPr>
        <w:t>электронном журнале, который направляется Организатору аукциона в течение одного часа со времени завершения приема предложений о цене предмета аукциона для подведения итогов аукциона путем оформления протокола о результатах аукциона.</w:t>
      </w:r>
    </w:p>
    <w:p w:rsidR="0070618D" w:rsidRDefault="00894D3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Организатор торгов раз</w:t>
      </w:r>
      <w:r>
        <w:rPr>
          <w:rFonts w:ascii="PT Astra Serif" w:hAnsi="PT Astra Serif"/>
        </w:rPr>
        <w:t>мещает протокол о результатах аукциона на сайте электронной площадки, а также на официальном сайте торгов в течение 1 (Одного) рабочего дня со дня его подписания.</w:t>
      </w:r>
    </w:p>
    <w:p w:rsidR="0070618D" w:rsidRDefault="00894D3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  <w:u w:val="single"/>
        </w:rPr>
        <w:t>Аукцион признается несостоявшимся в случаях, если:</w:t>
      </w:r>
    </w:p>
    <w:p w:rsidR="0070618D" w:rsidRDefault="00894D3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по окончании срока подачи заявок была по</w:t>
      </w:r>
      <w:r>
        <w:rPr>
          <w:rFonts w:ascii="PT Astra Serif" w:hAnsi="PT Astra Serif"/>
        </w:rPr>
        <w:t>дана только одна заявка;</w:t>
      </w:r>
    </w:p>
    <w:p w:rsidR="0070618D" w:rsidRDefault="00894D3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по окончании срока подачи заявок не подано ни одной заявки;</w:t>
      </w:r>
    </w:p>
    <w:p w:rsidR="0070618D" w:rsidRDefault="00894D3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на основании результатов рассмотрения заявок принято решение об отказе в допуске к участию в аукционе всех заявителей;</w:t>
      </w:r>
    </w:p>
    <w:p w:rsidR="0070618D" w:rsidRDefault="00894D3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на основании результатов рассмотрения заявок п</w:t>
      </w:r>
      <w:r>
        <w:rPr>
          <w:rFonts w:ascii="PT Astra Serif" w:hAnsi="PT Astra Serif"/>
        </w:rPr>
        <w:t>ринято решение о допуске к участию в аукционе и признании участником аукциона только одного заявителя;</w:t>
      </w:r>
    </w:p>
    <w:p w:rsidR="0070618D" w:rsidRDefault="00894D3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в случае если в течении 10 (Десяти) минут после начала проведения аукциона не поступило ни одного предложения о цене предмета аукциона, которое предусм</w:t>
      </w:r>
      <w:r>
        <w:rPr>
          <w:rFonts w:ascii="PT Astra Serif" w:hAnsi="PT Astra Serif"/>
        </w:rPr>
        <w:t>атривало бы более высокую цену предмета аукциона.</w:t>
      </w:r>
    </w:p>
    <w:p w:rsidR="0070618D" w:rsidRDefault="00894D38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i/>
        </w:rPr>
        <w:t>Размер взимаемой с победителя аукциона или иных лиц, с которыми заключается договор</w:t>
      </w:r>
      <w:r>
        <w:rPr>
          <w:rFonts w:ascii="PT Astra Serif" w:hAnsi="PT Astra Serif"/>
          <w:b/>
        </w:rPr>
        <w:t>,</w:t>
      </w:r>
      <w:r>
        <w:rPr>
          <w:rFonts w:ascii="PT Astra Serif" w:hAnsi="PT Astra Serif"/>
        </w:rPr>
        <w:t xml:space="preserve"> платы оператору электронной площадки (размер устанавливается в соответствии с постановлением Правительства РФ от 10.05.20</w:t>
      </w:r>
      <w:r>
        <w:rPr>
          <w:rFonts w:ascii="PT Astra Serif" w:hAnsi="PT Astra Serif"/>
        </w:rPr>
        <w:t xml:space="preserve">18 </w:t>
      </w:r>
      <w:r>
        <w:rPr>
          <w:rFonts w:ascii="PT Astra Serif" w:hAnsi="PT Astra Serif"/>
        </w:rPr>
        <w:br/>
        <w:t>№ 564) - не взимается.</w:t>
      </w:r>
    </w:p>
    <w:p w:rsidR="0070618D" w:rsidRDefault="0070618D">
      <w:pPr>
        <w:ind w:firstLine="709"/>
        <w:jc w:val="both"/>
        <w:rPr>
          <w:rFonts w:ascii="PT Astra Serif" w:hAnsi="PT Astra Serif"/>
          <w:color w:val="000000"/>
        </w:rPr>
      </w:pPr>
    </w:p>
    <w:p w:rsidR="0070618D" w:rsidRDefault="0070618D">
      <w:pPr>
        <w:ind w:firstLine="709"/>
        <w:jc w:val="both"/>
        <w:rPr>
          <w:rFonts w:ascii="PT Astra Serif" w:hAnsi="PT Astra Serif"/>
          <w:color w:val="000000"/>
        </w:rPr>
      </w:pP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Приложения:</w:t>
      </w:r>
    </w:p>
    <w:p w:rsidR="0070618D" w:rsidRDefault="00894D38">
      <w:pPr>
        <w:ind w:firstLine="709"/>
        <w:jc w:val="both"/>
        <w:textAlignment w:val="baseline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Приложение 1. Форма заявки на участие в аукционе на право заключения договора аренды земельного участка;</w:t>
      </w:r>
    </w:p>
    <w:p w:rsidR="0070618D" w:rsidRDefault="00894D38">
      <w:pPr>
        <w:ind w:firstLine="709"/>
        <w:jc w:val="both"/>
        <w:textAlignment w:val="baseline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Приложение 2. Проект договора аренды земельного участка;</w:t>
      </w:r>
    </w:p>
    <w:p w:rsidR="0070618D" w:rsidRDefault="00894D38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 xml:space="preserve">Приложение 3. Выписка из ЕГРН от 14.04.2026 № </w:t>
      </w:r>
      <w:r>
        <w:rPr>
          <w:rFonts w:ascii="PT Astra Serif" w:hAnsi="PT Astra Serif"/>
          <w:color w:val="000000"/>
        </w:rPr>
        <w:t>КУВИ-001/2026-51048825;</w:t>
      </w:r>
    </w:p>
    <w:p w:rsidR="0070618D" w:rsidRDefault="00894D38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Приложение 4. Градостроительный план земельного участка № РФ-71-2-26-0-00-2025-4740-0;</w:t>
      </w:r>
    </w:p>
    <w:p w:rsidR="0070618D" w:rsidRDefault="00894D38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Приложение 5. Выписка из ЕГРН от 14.04.2026 № КУВИ-001/2026-50844909;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 xml:space="preserve">Приложение 6. Градостроительный план земельного участка № </w:t>
      </w:r>
      <w:r>
        <w:rPr>
          <w:rFonts w:ascii="PT Astra Serif" w:hAnsi="PT Astra Serif"/>
          <w:color w:val="000000"/>
        </w:rPr>
        <w:t>РФ-71-2-26-0-00-2025-4917-0</w:t>
      </w:r>
      <w:r>
        <w:rPr>
          <w:rFonts w:ascii="PT Astra Serif" w:eastAsia="Calibri" w:hAnsi="PT Astra Serif"/>
          <w:color w:val="000000"/>
          <w:lang w:eastAsia="en-US"/>
        </w:rPr>
        <w:t>;</w:t>
      </w:r>
    </w:p>
    <w:p w:rsidR="0070618D" w:rsidRDefault="00894D38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 xml:space="preserve">Приложение 7. Выписка из ЕГРН от 20.04.2026 № КУВИ-001/2026-54242179; </w:t>
      </w:r>
    </w:p>
    <w:p w:rsidR="0070618D" w:rsidRDefault="00894D38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Приложение 8. Выписка из ЕГРН от 14.04.2026 № КУВИ-001/2026-50841453;</w:t>
      </w:r>
    </w:p>
    <w:p w:rsidR="0070618D" w:rsidRDefault="00894D38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 xml:space="preserve">Приложение 9. Письмо АО «Газпром газораспределение Тула» филиал </w:t>
      </w:r>
      <w:r>
        <w:rPr>
          <w:rFonts w:ascii="PT Astra Serif" w:hAnsi="PT Astra Serif"/>
          <w:color w:val="000000"/>
        </w:rPr>
        <w:br/>
        <w:t>в п. Косая Гора от 09</w:t>
      </w:r>
      <w:r>
        <w:rPr>
          <w:rFonts w:ascii="PT Astra Serif" w:hAnsi="PT Astra Serif"/>
          <w:color w:val="000000"/>
        </w:rPr>
        <w:t>.04.2026 № 05-06 –ВК/1728;</w:t>
      </w:r>
    </w:p>
    <w:p w:rsidR="0070618D" w:rsidRDefault="00894D38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 xml:space="preserve">Приложение 10. Письмо АО «Газпром газораспределение Тула» филиал </w:t>
      </w:r>
      <w:r>
        <w:rPr>
          <w:rFonts w:ascii="PT Astra Serif" w:hAnsi="PT Astra Serif"/>
          <w:color w:val="000000"/>
        </w:rPr>
        <w:br/>
        <w:t>в п. Косая Гора от 15.01.2026 № 05-06 –ВК/49</w:t>
      </w:r>
      <w:r>
        <w:rPr>
          <w:rFonts w:ascii="PT Astra Serif" w:hAnsi="PT Astra Serif" w:cs="PTAstraSerif-Regular"/>
          <w:color w:val="000000"/>
        </w:rPr>
        <w:t xml:space="preserve">; </w:t>
      </w:r>
    </w:p>
    <w:p w:rsidR="0070618D" w:rsidRDefault="00894D38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Приложение 11. П</w:t>
      </w:r>
      <w:r>
        <w:rPr>
          <w:rFonts w:ascii="PT Astra Serif" w:hAnsi="PT Astra Serif"/>
          <w:bCs/>
          <w:iCs/>
          <w:color w:val="000000"/>
        </w:rPr>
        <w:t>исьмо АО «Тулагорводоканал» от 19.03.2026 № 2-25/6091-26</w:t>
      </w:r>
      <w:r>
        <w:rPr>
          <w:rFonts w:ascii="PT Astra Serif" w:hAnsi="PT Astra Serif" w:cs="PTAstraSerif-Regular"/>
          <w:color w:val="000000"/>
        </w:rPr>
        <w:t>;</w:t>
      </w:r>
    </w:p>
    <w:p w:rsidR="0070618D" w:rsidRDefault="00894D38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color w:val="000000"/>
        </w:rPr>
        <w:t>Приложение 12. П</w:t>
      </w:r>
      <w:r>
        <w:rPr>
          <w:rFonts w:ascii="PT Astra Serif" w:hAnsi="PT Astra Serif" w:cs="PTAstraSerif-Regular"/>
          <w:bCs/>
          <w:iCs/>
          <w:color w:val="000000"/>
        </w:rPr>
        <w:t>исьмо АО «Тулагорводоканал</w:t>
      </w:r>
      <w:r>
        <w:rPr>
          <w:rFonts w:ascii="PT Astra Serif" w:hAnsi="PT Astra Serif" w:cs="PTAstraSerif-Regular"/>
          <w:bCs/>
          <w:iCs/>
          <w:color w:val="000000"/>
        </w:rPr>
        <w:t>» от 03.03.2026 № 2-25/4924-26</w:t>
      </w:r>
      <w:r>
        <w:rPr>
          <w:rFonts w:ascii="PT Astra Serif" w:hAnsi="PT Astra Serif" w:cs="PTAstraSerif-Regular"/>
          <w:color w:val="000000"/>
        </w:rPr>
        <w:t>;</w:t>
      </w:r>
    </w:p>
    <w:p w:rsidR="0070618D" w:rsidRDefault="00894D38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color w:val="000000"/>
        </w:rPr>
        <w:t>Приложение 13. Письмо АО «Тулатеплосеть» от 16.03.2026 № 303/2;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color w:val="000000"/>
        </w:rPr>
        <w:t>Приложение 14. Письмо АО «Тулатеплосеть» от 26.02.2026 № 216;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color w:val="000000"/>
        </w:rPr>
        <w:t xml:space="preserve">Приложение 15. </w:t>
      </w:r>
      <w:r>
        <w:rPr>
          <w:rFonts w:ascii="PT Astra Serif" w:hAnsi="PT Astra Serif" w:cs="PTAstraSerif-Regular"/>
          <w:color w:val="000000"/>
          <w:lang w:eastAsia="zh-CN"/>
        </w:rPr>
        <w:t>Письмо инспекции Тульской области по государственной охране объектов культурного на</w:t>
      </w:r>
      <w:r>
        <w:rPr>
          <w:rFonts w:ascii="PT Astra Serif" w:hAnsi="PT Astra Serif" w:cs="PTAstraSerif-Regular"/>
          <w:color w:val="000000"/>
          <w:lang w:eastAsia="zh-CN"/>
        </w:rPr>
        <w:t>следия от 26.03.2026 № 47-17/625;</w:t>
      </w:r>
    </w:p>
    <w:p w:rsidR="0070618D" w:rsidRDefault="00894D3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color w:val="000000"/>
          <w:lang w:eastAsia="zh-CN"/>
        </w:rPr>
        <w:t>Приложение 16. Письмо инспекции Тульской области по государственной охране объектов культурного наследия от 17.12.2025 № 47-17/3247.</w:t>
      </w:r>
    </w:p>
    <w:p w:rsidR="0070618D" w:rsidRDefault="0070618D">
      <w:pPr>
        <w:ind w:firstLine="709"/>
        <w:jc w:val="both"/>
        <w:rPr>
          <w:rFonts w:ascii="PT Astra Serif" w:hAnsi="PT Astra Serif" w:cs="PTAstraSerif-Regular"/>
          <w:color w:val="000000"/>
          <w:lang w:eastAsia="zh-CN"/>
        </w:rPr>
      </w:pPr>
    </w:p>
    <w:p w:rsidR="0070618D" w:rsidRDefault="0070618D">
      <w:pPr>
        <w:jc w:val="both"/>
      </w:pPr>
    </w:p>
    <w:sectPr w:rsidR="0070618D">
      <w:pgSz w:w="11906" w:h="16838"/>
      <w:pgMar w:top="1135" w:right="1134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NewsGothic_A.Z_PS"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AstraSerif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8D"/>
    <w:rsid w:val="0070618D"/>
    <w:rsid w:val="0089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845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F60DF"/>
    <w:pPr>
      <w:keepNext/>
      <w:ind w:firstLine="567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BF60D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Текст сноски Знак"/>
    <w:basedOn w:val="a0"/>
    <w:link w:val="a7"/>
    <w:qFormat/>
    <w:rsid w:val="00395789"/>
  </w:style>
  <w:style w:type="character" w:customStyle="1" w:styleId="a8">
    <w:name w:val="Символ сноски"/>
    <w:unhideWhenUsed/>
    <w:qFormat/>
    <w:rsid w:val="00395789"/>
    <w:rPr>
      <w:vertAlign w:val="superscript"/>
    </w:rPr>
  </w:style>
  <w:style w:type="character" w:customStyle="1" w:styleId="user">
    <w:name w:val="Символ сноски (user)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aa">
    <w:name w:val="Текст выноски Знак"/>
    <w:link w:val="ab"/>
    <w:qFormat/>
    <w:rsid w:val="005F26B2"/>
    <w:rPr>
      <w:rFonts w:ascii="Tahoma" w:hAnsi="Tahoma" w:cs="Tahoma"/>
      <w:sz w:val="16"/>
      <w:szCs w:val="16"/>
    </w:rPr>
  </w:style>
  <w:style w:type="character" w:customStyle="1" w:styleId="2">
    <w:name w:val="Основной текст с отступом 2 Знак"/>
    <w:link w:val="20"/>
    <w:qFormat/>
    <w:rsid w:val="00E632A6"/>
    <w:rPr>
      <w:sz w:val="24"/>
      <w:szCs w:val="24"/>
    </w:rPr>
  </w:style>
  <w:style w:type="character" w:customStyle="1" w:styleId="30">
    <w:name w:val="Заголовок 3 Знак"/>
    <w:link w:val="3"/>
    <w:qFormat/>
    <w:rsid w:val="00BF60DF"/>
    <w:rPr>
      <w:sz w:val="28"/>
    </w:rPr>
  </w:style>
  <w:style w:type="character" w:customStyle="1" w:styleId="40">
    <w:name w:val="Заголовок 4 Знак"/>
    <w:link w:val="4"/>
    <w:qFormat/>
    <w:rsid w:val="00BF60DF"/>
    <w:rPr>
      <w:rFonts w:ascii="Calibri" w:hAnsi="Calibri"/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2"/>
    <w:qFormat/>
    <w:rsid w:val="00C556F4"/>
  </w:style>
  <w:style w:type="character" w:customStyle="1" w:styleId="grame">
    <w:name w:val="grame"/>
    <w:qFormat/>
    <w:rsid w:val="00AB0026"/>
  </w:style>
  <w:style w:type="character" w:customStyle="1" w:styleId="spelle">
    <w:name w:val="spelle"/>
    <w:qFormat/>
    <w:rsid w:val="00AB0026"/>
  </w:style>
  <w:style w:type="character" w:customStyle="1" w:styleId="ac">
    <w:name w:val="Верхний колонтитул Знак"/>
    <w:link w:val="ad"/>
    <w:qFormat/>
    <w:rsid w:val="00607106"/>
    <w:rPr>
      <w:sz w:val="24"/>
      <w:szCs w:val="24"/>
    </w:rPr>
  </w:style>
  <w:style w:type="character" w:customStyle="1" w:styleId="ae">
    <w:name w:val="Нижний колонтитул Знак"/>
    <w:link w:val="af"/>
    <w:qFormat/>
    <w:rsid w:val="00607106"/>
    <w:rPr>
      <w:sz w:val="24"/>
      <w:szCs w:val="24"/>
    </w:rPr>
  </w:style>
  <w:style w:type="character" w:customStyle="1" w:styleId="af0">
    <w:name w:val="Основной текст_"/>
    <w:link w:val="41"/>
    <w:qFormat/>
    <w:rsid w:val="00DE22E0"/>
    <w:rPr>
      <w:spacing w:val="-1"/>
      <w:sz w:val="26"/>
      <w:szCs w:val="26"/>
      <w:shd w:val="clear" w:color="auto" w:fill="FFFFFF"/>
    </w:rPr>
  </w:style>
  <w:style w:type="character" w:customStyle="1" w:styleId="85pt0pt">
    <w:name w:val="Основной текст + 8;5 pt;Интервал 0 pt"/>
    <w:qFormat/>
    <w:rsid w:val="00DE22E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85pt">
    <w:name w:val="Основной текст + 8;5 pt;Полужирный"/>
    <w:qFormat/>
    <w:rsid w:val="00E57B6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"/>
      <w:w w:val="10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link w:val="32"/>
    <w:qFormat/>
    <w:locked/>
    <w:rsid w:val="00A74909"/>
    <w:rPr>
      <w:spacing w:val="3"/>
      <w:sz w:val="21"/>
      <w:szCs w:val="21"/>
      <w:shd w:val="clear" w:color="auto" w:fill="FFFFFF"/>
    </w:rPr>
  </w:style>
  <w:style w:type="character" w:customStyle="1" w:styleId="16">
    <w:name w:val="Основной текст (16)_"/>
    <w:link w:val="160"/>
    <w:qFormat/>
    <w:locked/>
    <w:rsid w:val="00A74909"/>
    <w:rPr>
      <w:b/>
      <w:bCs/>
      <w:spacing w:val="2"/>
      <w:sz w:val="21"/>
      <w:szCs w:val="21"/>
      <w:shd w:val="clear" w:color="auto" w:fill="FFFFFF"/>
    </w:rPr>
  </w:style>
  <w:style w:type="character" w:customStyle="1" w:styleId="161">
    <w:name w:val="Основной текст (16) + Не полужирный"/>
    <w:qFormat/>
    <w:rsid w:val="00A74909"/>
    <w:rPr>
      <w:b/>
      <w:bCs/>
      <w:color w:val="000000"/>
      <w:spacing w:val="3"/>
      <w:w w:val="100"/>
      <w:sz w:val="21"/>
      <w:szCs w:val="21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qFormat/>
    <w:rsid w:val="000F449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"/>
      <w:w w:val="10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qFormat/>
    <w:locked/>
    <w:rsid w:val="00AF4280"/>
    <w:rPr>
      <w:sz w:val="17"/>
      <w:szCs w:val="17"/>
      <w:shd w:val="clear" w:color="auto" w:fill="FFFFFF"/>
    </w:rPr>
  </w:style>
  <w:style w:type="character" w:customStyle="1" w:styleId="85pt0">
    <w:name w:val="Основной текст + 8;5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"/>
      <w:w w:val="10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2">
    <w:name w:val="Body Text"/>
    <w:basedOn w:val="a"/>
    <w:pPr>
      <w:jc w:val="both"/>
    </w:pPr>
    <w:rPr>
      <w:color w:val="FF0000"/>
      <w:sz w:val="20"/>
      <w:szCs w:val="20"/>
    </w:rPr>
  </w:style>
  <w:style w:type="paragraph" w:styleId="af3">
    <w:name w:val="List"/>
    <w:basedOn w:val="af2"/>
    <w:rPr>
      <w:rFonts w:ascii="PT Astra Serif" w:hAnsi="PT Astra Serif" w:cs="FreeSans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f5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0">
    <w:name w:val="Заголовок (user)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1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styleId="33">
    <w:name w:val="Body Text Indent 3"/>
    <w:basedOn w:val="a"/>
    <w:qFormat/>
    <w:pPr>
      <w:ind w:left="180"/>
      <w:jc w:val="center"/>
    </w:pPr>
    <w:rPr>
      <w:b/>
      <w:bCs/>
      <w:color w:val="000000"/>
      <w:sz w:val="20"/>
    </w:rPr>
  </w:style>
  <w:style w:type="paragraph" w:styleId="af6">
    <w:name w:val="Plain Text"/>
    <w:basedOn w:val="a"/>
    <w:qFormat/>
    <w:pPr>
      <w:spacing w:beforeAutospacing="1" w:afterAutospacing="1"/>
    </w:pPr>
  </w:style>
  <w:style w:type="paragraph" w:styleId="af7">
    <w:name w:val="Body Text Indent"/>
    <w:basedOn w:val="a"/>
    <w:pPr>
      <w:tabs>
        <w:tab w:val="left" w:pos="3420"/>
      </w:tabs>
      <w:ind w:right="76" w:firstLine="540"/>
      <w:jc w:val="both"/>
    </w:pPr>
    <w:rPr>
      <w:sz w:val="20"/>
      <w:szCs w:val="20"/>
    </w:rPr>
  </w:style>
  <w:style w:type="paragraph" w:customStyle="1" w:styleId="af8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hAnsi="NewsGothic_A.Z_PS"/>
      <w:color w:val="000000"/>
    </w:rPr>
  </w:style>
  <w:style w:type="paragraph" w:customStyle="1" w:styleId="1">
    <w:name w:val="Обычный (веб)1"/>
    <w:basedOn w:val="a"/>
    <w:qFormat/>
    <w:pPr>
      <w:spacing w:before="120" w:after="120"/>
      <w:ind w:left="75" w:right="300" w:firstLine="100"/>
      <w:jc w:val="both"/>
    </w:pPr>
    <w:rPr>
      <w:color w:val="616161"/>
      <w:sz w:val="17"/>
      <w:szCs w:val="17"/>
    </w:rPr>
  </w:style>
  <w:style w:type="paragraph" w:styleId="34">
    <w:name w:val="Body Text 3"/>
    <w:basedOn w:val="a"/>
    <w:qFormat/>
    <w:rPr>
      <w:color w:val="FF0000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qFormat/>
    <w:rsid w:val="001C3B30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9">
    <w:name w:val="Таблицы (моноширинный)"/>
    <w:basedOn w:val="a"/>
    <w:next w:val="a"/>
    <w:qFormat/>
    <w:rsid w:val="005826C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qFormat/>
    <w:rsid w:val="00667A94"/>
    <w:rPr>
      <w:rFonts w:ascii="Courier New" w:hAnsi="Courier New" w:cs="Courier New"/>
    </w:rPr>
  </w:style>
  <w:style w:type="paragraph" w:styleId="a7">
    <w:name w:val="footnote text"/>
    <w:basedOn w:val="a"/>
    <w:link w:val="a6"/>
    <w:rsid w:val="00395789"/>
    <w:rPr>
      <w:sz w:val="20"/>
      <w:szCs w:val="20"/>
    </w:rPr>
  </w:style>
  <w:style w:type="paragraph" w:styleId="afa">
    <w:name w:val="No Spacing"/>
    <w:uiPriority w:val="1"/>
    <w:qFormat/>
    <w:rsid w:val="00606980"/>
    <w:rPr>
      <w:sz w:val="24"/>
      <w:szCs w:val="24"/>
    </w:rPr>
  </w:style>
  <w:style w:type="paragraph" w:styleId="ab">
    <w:name w:val="Balloon Text"/>
    <w:basedOn w:val="a"/>
    <w:link w:val="aa"/>
    <w:qFormat/>
    <w:rsid w:val="005F26B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92047"/>
    <w:rPr>
      <w:sz w:val="24"/>
      <w:szCs w:val="24"/>
    </w:rPr>
  </w:style>
  <w:style w:type="paragraph" w:customStyle="1" w:styleId="Default">
    <w:name w:val="Default"/>
    <w:qFormat/>
    <w:rsid w:val="007E62BA"/>
    <w:rPr>
      <w:color w:val="000000"/>
      <w:sz w:val="24"/>
      <w:szCs w:val="24"/>
    </w:rPr>
  </w:style>
  <w:style w:type="paragraph" w:customStyle="1" w:styleId="5">
    <w:name w:val="Знак5 Знак Знак Знак"/>
    <w:basedOn w:val="a"/>
    <w:qFormat/>
    <w:rsid w:val="004D72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"/>
    <w:qFormat/>
    <w:rsid w:val="00E632A6"/>
    <w:pPr>
      <w:spacing w:after="120" w:line="480" w:lineRule="auto"/>
      <w:ind w:left="283"/>
    </w:pPr>
  </w:style>
  <w:style w:type="paragraph" w:customStyle="1" w:styleId="s1">
    <w:name w:val="s_1"/>
    <w:basedOn w:val="a"/>
    <w:qFormat/>
    <w:rsid w:val="00E632A6"/>
    <w:pPr>
      <w:spacing w:beforeAutospacing="1" w:afterAutospacing="1"/>
    </w:pPr>
  </w:style>
  <w:style w:type="paragraph" w:styleId="afb">
    <w:name w:val="Normal (Web)"/>
    <w:basedOn w:val="a"/>
    <w:uiPriority w:val="99"/>
    <w:unhideWhenUsed/>
    <w:qFormat/>
    <w:rsid w:val="00E632A6"/>
    <w:pPr>
      <w:spacing w:beforeAutospacing="1" w:afterAutospacing="1"/>
    </w:pPr>
  </w:style>
  <w:style w:type="paragraph" w:styleId="22">
    <w:name w:val="Body Text 2"/>
    <w:basedOn w:val="a"/>
    <w:link w:val="21"/>
    <w:qFormat/>
    <w:rsid w:val="00C556F4"/>
    <w:pPr>
      <w:spacing w:after="120" w:line="480" w:lineRule="auto"/>
    </w:pPr>
    <w:rPr>
      <w:sz w:val="20"/>
      <w:szCs w:val="20"/>
    </w:rPr>
  </w:style>
  <w:style w:type="paragraph" w:styleId="afc">
    <w:name w:val="List Paragraph"/>
    <w:basedOn w:val="a"/>
    <w:uiPriority w:val="34"/>
    <w:qFormat/>
    <w:rsid w:val="00AB0026"/>
    <w:pPr>
      <w:spacing w:beforeAutospacing="1" w:afterAutospacing="1"/>
    </w:pPr>
  </w:style>
  <w:style w:type="paragraph" w:customStyle="1" w:styleId="afd">
    <w:name w:val="Колонтитулы"/>
    <w:basedOn w:val="a"/>
    <w:qFormat/>
  </w:style>
  <w:style w:type="paragraph" w:customStyle="1" w:styleId="user2">
    <w:name w:val="Колонтитулы (user)"/>
    <w:basedOn w:val="a"/>
    <w:qFormat/>
  </w:style>
  <w:style w:type="paragraph" w:styleId="ad">
    <w:name w:val="header"/>
    <w:basedOn w:val="a"/>
    <w:link w:val="ac"/>
    <w:rsid w:val="00607106"/>
    <w:pPr>
      <w:tabs>
        <w:tab w:val="center" w:pos="4677"/>
        <w:tab w:val="right" w:pos="9355"/>
      </w:tabs>
    </w:pPr>
  </w:style>
  <w:style w:type="paragraph" w:styleId="af">
    <w:name w:val="footer"/>
    <w:basedOn w:val="a"/>
    <w:link w:val="ae"/>
    <w:rsid w:val="00607106"/>
    <w:pPr>
      <w:tabs>
        <w:tab w:val="center" w:pos="4677"/>
        <w:tab w:val="right" w:pos="9355"/>
      </w:tabs>
    </w:pPr>
  </w:style>
  <w:style w:type="paragraph" w:customStyle="1" w:styleId="TableParagraph">
    <w:name w:val="Table Paragraph"/>
    <w:basedOn w:val="a"/>
    <w:uiPriority w:val="1"/>
    <w:qFormat/>
    <w:rsid w:val="009C1F66"/>
    <w:pPr>
      <w:widowControl w:val="0"/>
      <w:jc w:val="center"/>
    </w:pPr>
    <w:rPr>
      <w:sz w:val="22"/>
      <w:szCs w:val="22"/>
      <w:lang w:eastAsia="en-US"/>
    </w:rPr>
  </w:style>
  <w:style w:type="paragraph" w:customStyle="1" w:styleId="41">
    <w:name w:val="Основной текст4"/>
    <w:basedOn w:val="a"/>
    <w:link w:val="af0"/>
    <w:qFormat/>
    <w:rsid w:val="00DE22E0"/>
    <w:pPr>
      <w:widowControl w:val="0"/>
      <w:shd w:val="clear" w:color="auto" w:fill="FFFFFF"/>
      <w:spacing w:before="240" w:line="310" w:lineRule="exact"/>
      <w:jc w:val="both"/>
    </w:pPr>
    <w:rPr>
      <w:spacing w:val="-1"/>
      <w:sz w:val="26"/>
      <w:szCs w:val="26"/>
    </w:rPr>
  </w:style>
  <w:style w:type="paragraph" w:customStyle="1" w:styleId="32">
    <w:name w:val="Основной текст (3)"/>
    <w:basedOn w:val="a"/>
    <w:link w:val="31"/>
    <w:qFormat/>
    <w:rsid w:val="00A74909"/>
    <w:pPr>
      <w:widowControl w:val="0"/>
      <w:shd w:val="clear" w:color="auto" w:fill="FFFFFF"/>
      <w:spacing w:before="360" w:after="240" w:line="278" w:lineRule="exact"/>
      <w:jc w:val="center"/>
    </w:pPr>
    <w:rPr>
      <w:spacing w:val="3"/>
      <w:sz w:val="21"/>
      <w:szCs w:val="21"/>
    </w:rPr>
  </w:style>
  <w:style w:type="paragraph" w:customStyle="1" w:styleId="160">
    <w:name w:val="Основной текст (16)"/>
    <w:basedOn w:val="a"/>
    <w:link w:val="16"/>
    <w:qFormat/>
    <w:rsid w:val="00A74909"/>
    <w:pPr>
      <w:widowControl w:val="0"/>
      <w:shd w:val="clear" w:color="auto" w:fill="FFFFFF"/>
      <w:spacing w:before="120" w:line="216" w:lineRule="exact"/>
    </w:pPr>
    <w:rPr>
      <w:b/>
      <w:bCs/>
      <w:spacing w:val="2"/>
      <w:sz w:val="21"/>
      <w:szCs w:val="21"/>
    </w:rPr>
  </w:style>
  <w:style w:type="paragraph" w:customStyle="1" w:styleId="35">
    <w:name w:val="Основной текст3"/>
    <w:basedOn w:val="a"/>
    <w:qFormat/>
    <w:rsid w:val="000F4498"/>
    <w:pPr>
      <w:widowControl w:val="0"/>
      <w:shd w:val="clear" w:color="auto" w:fill="FFFFFF"/>
      <w:spacing w:before="360" w:line="288" w:lineRule="exact"/>
      <w:jc w:val="both"/>
    </w:pPr>
    <w:rPr>
      <w:color w:val="000000"/>
      <w:spacing w:val="-1"/>
      <w:lang w:bidi="ru-RU"/>
    </w:rPr>
  </w:style>
  <w:style w:type="paragraph" w:customStyle="1" w:styleId="60">
    <w:name w:val="Основной текст (6)"/>
    <w:basedOn w:val="a"/>
    <w:link w:val="6"/>
    <w:qFormat/>
    <w:rsid w:val="00AF4280"/>
    <w:pPr>
      <w:widowControl w:val="0"/>
      <w:shd w:val="clear" w:color="auto" w:fill="FFFFFF"/>
      <w:spacing w:before="60" w:after="240" w:line="0" w:lineRule="atLeast"/>
    </w:pPr>
    <w:rPr>
      <w:sz w:val="17"/>
      <w:szCs w:val="17"/>
    </w:rPr>
  </w:style>
  <w:style w:type="numbering" w:customStyle="1" w:styleId="afe">
    <w:name w:val="Без списка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rsid w:val="00ED32D3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2085F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C1F66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">
    <w:name w:val="Table Grid"/>
    <w:basedOn w:val="a1"/>
    <w:rsid w:val="00DC0E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845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F60DF"/>
    <w:pPr>
      <w:keepNext/>
      <w:ind w:firstLine="567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BF60D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Текст сноски Знак"/>
    <w:basedOn w:val="a0"/>
    <w:link w:val="a7"/>
    <w:qFormat/>
    <w:rsid w:val="00395789"/>
  </w:style>
  <w:style w:type="character" w:customStyle="1" w:styleId="a8">
    <w:name w:val="Символ сноски"/>
    <w:unhideWhenUsed/>
    <w:qFormat/>
    <w:rsid w:val="00395789"/>
    <w:rPr>
      <w:vertAlign w:val="superscript"/>
    </w:rPr>
  </w:style>
  <w:style w:type="character" w:customStyle="1" w:styleId="user">
    <w:name w:val="Символ сноски (user)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aa">
    <w:name w:val="Текст выноски Знак"/>
    <w:link w:val="ab"/>
    <w:qFormat/>
    <w:rsid w:val="005F26B2"/>
    <w:rPr>
      <w:rFonts w:ascii="Tahoma" w:hAnsi="Tahoma" w:cs="Tahoma"/>
      <w:sz w:val="16"/>
      <w:szCs w:val="16"/>
    </w:rPr>
  </w:style>
  <w:style w:type="character" w:customStyle="1" w:styleId="2">
    <w:name w:val="Основной текст с отступом 2 Знак"/>
    <w:link w:val="20"/>
    <w:qFormat/>
    <w:rsid w:val="00E632A6"/>
    <w:rPr>
      <w:sz w:val="24"/>
      <w:szCs w:val="24"/>
    </w:rPr>
  </w:style>
  <w:style w:type="character" w:customStyle="1" w:styleId="30">
    <w:name w:val="Заголовок 3 Знак"/>
    <w:link w:val="3"/>
    <w:qFormat/>
    <w:rsid w:val="00BF60DF"/>
    <w:rPr>
      <w:sz w:val="28"/>
    </w:rPr>
  </w:style>
  <w:style w:type="character" w:customStyle="1" w:styleId="40">
    <w:name w:val="Заголовок 4 Знак"/>
    <w:link w:val="4"/>
    <w:qFormat/>
    <w:rsid w:val="00BF60DF"/>
    <w:rPr>
      <w:rFonts w:ascii="Calibri" w:hAnsi="Calibri"/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2"/>
    <w:qFormat/>
    <w:rsid w:val="00C556F4"/>
  </w:style>
  <w:style w:type="character" w:customStyle="1" w:styleId="grame">
    <w:name w:val="grame"/>
    <w:qFormat/>
    <w:rsid w:val="00AB0026"/>
  </w:style>
  <w:style w:type="character" w:customStyle="1" w:styleId="spelle">
    <w:name w:val="spelle"/>
    <w:qFormat/>
    <w:rsid w:val="00AB0026"/>
  </w:style>
  <w:style w:type="character" w:customStyle="1" w:styleId="ac">
    <w:name w:val="Верхний колонтитул Знак"/>
    <w:link w:val="ad"/>
    <w:qFormat/>
    <w:rsid w:val="00607106"/>
    <w:rPr>
      <w:sz w:val="24"/>
      <w:szCs w:val="24"/>
    </w:rPr>
  </w:style>
  <w:style w:type="character" w:customStyle="1" w:styleId="ae">
    <w:name w:val="Нижний колонтитул Знак"/>
    <w:link w:val="af"/>
    <w:qFormat/>
    <w:rsid w:val="00607106"/>
    <w:rPr>
      <w:sz w:val="24"/>
      <w:szCs w:val="24"/>
    </w:rPr>
  </w:style>
  <w:style w:type="character" w:customStyle="1" w:styleId="af0">
    <w:name w:val="Основной текст_"/>
    <w:link w:val="41"/>
    <w:qFormat/>
    <w:rsid w:val="00DE22E0"/>
    <w:rPr>
      <w:spacing w:val="-1"/>
      <w:sz w:val="26"/>
      <w:szCs w:val="26"/>
      <w:shd w:val="clear" w:color="auto" w:fill="FFFFFF"/>
    </w:rPr>
  </w:style>
  <w:style w:type="character" w:customStyle="1" w:styleId="85pt0pt">
    <w:name w:val="Основной текст + 8;5 pt;Интервал 0 pt"/>
    <w:qFormat/>
    <w:rsid w:val="00DE22E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85pt">
    <w:name w:val="Основной текст + 8;5 pt;Полужирный"/>
    <w:qFormat/>
    <w:rsid w:val="00E57B6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"/>
      <w:w w:val="10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link w:val="32"/>
    <w:qFormat/>
    <w:locked/>
    <w:rsid w:val="00A74909"/>
    <w:rPr>
      <w:spacing w:val="3"/>
      <w:sz w:val="21"/>
      <w:szCs w:val="21"/>
      <w:shd w:val="clear" w:color="auto" w:fill="FFFFFF"/>
    </w:rPr>
  </w:style>
  <w:style w:type="character" w:customStyle="1" w:styleId="16">
    <w:name w:val="Основной текст (16)_"/>
    <w:link w:val="160"/>
    <w:qFormat/>
    <w:locked/>
    <w:rsid w:val="00A74909"/>
    <w:rPr>
      <w:b/>
      <w:bCs/>
      <w:spacing w:val="2"/>
      <w:sz w:val="21"/>
      <w:szCs w:val="21"/>
      <w:shd w:val="clear" w:color="auto" w:fill="FFFFFF"/>
    </w:rPr>
  </w:style>
  <w:style w:type="character" w:customStyle="1" w:styleId="161">
    <w:name w:val="Основной текст (16) + Не полужирный"/>
    <w:qFormat/>
    <w:rsid w:val="00A74909"/>
    <w:rPr>
      <w:b/>
      <w:bCs/>
      <w:color w:val="000000"/>
      <w:spacing w:val="3"/>
      <w:w w:val="100"/>
      <w:sz w:val="21"/>
      <w:szCs w:val="21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qFormat/>
    <w:rsid w:val="000F449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"/>
      <w:w w:val="10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qFormat/>
    <w:locked/>
    <w:rsid w:val="00AF4280"/>
    <w:rPr>
      <w:sz w:val="17"/>
      <w:szCs w:val="17"/>
      <w:shd w:val="clear" w:color="auto" w:fill="FFFFFF"/>
    </w:rPr>
  </w:style>
  <w:style w:type="character" w:customStyle="1" w:styleId="85pt0">
    <w:name w:val="Основной текст + 8;5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"/>
      <w:w w:val="10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2">
    <w:name w:val="Body Text"/>
    <w:basedOn w:val="a"/>
    <w:pPr>
      <w:jc w:val="both"/>
    </w:pPr>
    <w:rPr>
      <w:color w:val="FF0000"/>
      <w:sz w:val="20"/>
      <w:szCs w:val="20"/>
    </w:rPr>
  </w:style>
  <w:style w:type="paragraph" w:styleId="af3">
    <w:name w:val="List"/>
    <w:basedOn w:val="af2"/>
    <w:rPr>
      <w:rFonts w:ascii="PT Astra Serif" w:hAnsi="PT Astra Serif" w:cs="FreeSans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f5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0">
    <w:name w:val="Заголовок (user)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1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styleId="33">
    <w:name w:val="Body Text Indent 3"/>
    <w:basedOn w:val="a"/>
    <w:qFormat/>
    <w:pPr>
      <w:ind w:left="180"/>
      <w:jc w:val="center"/>
    </w:pPr>
    <w:rPr>
      <w:b/>
      <w:bCs/>
      <w:color w:val="000000"/>
      <w:sz w:val="20"/>
    </w:rPr>
  </w:style>
  <w:style w:type="paragraph" w:styleId="af6">
    <w:name w:val="Plain Text"/>
    <w:basedOn w:val="a"/>
    <w:qFormat/>
    <w:pPr>
      <w:spacing w:beforeAutospacing="1" w:afterAutospacing="1"/>
    </w:pPr>
  </w:style>
  <w:style w:type="paragraph" w:styleId="af7">
    <w:name w:val="Body Text Indent"/>
    <w:basedOn w:val="a"/>
    <w:pPr>
      <w:tabs>
        <w:tab w:val="left" w:pos="3420"/>
      </w:tabs>
      <w:ind w:right="76" w:firstLine="540"/>
      <w:jc w:val="both"/>
    </w:pPr>
    <w:rPr>
      <w:sz w:val="20"/>
      <w:szCs w:val="20"/>
    </w:rPr>
  </w:style>
  <w:style w:type="paragraph" w:customStyle="1" w:styleId="af8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hAnsi="NewsGothic_A.Z_PS"/>
      <w:color w:val="000000"/>
    </w:rPr>
  </w:style>
  <w:style w:type="paragraph" w:customStyle="1" w:styleId="1">
    <w:name w:val="Обычный (веб)1"/>
    <w:basedOn w:val="a"/>
    <w:qFormat/>
    <w:pPr>
      <w:spacing w:before="120" w:after="120"/>
      <w:ind w:left="75" w:right="300" w:firstLine="100"/>
      <w:jc w:val="both"/>
    </w:pPr>
    <w:rPr>
      <w:color w:val="616161"/>
      <w:sz w:val="17"/>
      <w:szCs w:val="17"/>
    </w:rPr>
  </w:style>
  <w:style w:type="paragraph" w:styleId="34">
    <w:name w:val="Body Text 3"/>
    <w:basedOn w:val="a"/>
    <w:qFormat/>
    <w:rPr>
      <w:color w:val="FF0000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qFormat/>
    <w:rsid w:val="001C3B30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9">
    <w:name w:val="Таблицы (моноширинный)"/>
    <w:basedOn w:val="a"/>
    <w:next w:val="a"/>
    <w:qFormat/>
    <w:rsid w:val="005826C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qFormat/>
    <w:rsid w:val="00667A94"/>
    <w:rPr>
      <w:rFonts w:ascii="Courier New" w:hAnsi="Courier New" w:cs="Courier New"/>
    </w:rPr>
  </w:style>
  <w:style w:type="paragraph" w:styleId="a7">
    <w:name w:val="footnote text"/>
    <w:basedOn w:val="a"/>
    <w:link w:val="a6"/>
    <w:rsid w:val="00395789"/>
    <w:rPr>
      <w:sz w:val="20"/>
      <w:szCs w:val="20"/>
    </w:rPr>
  </w:style>
  <w:style w:type="paragraph" w:styleId="afa">
    <w:name w:val="No Spacing"/>
    <w:uiPriority w:val="1"/>
    <w:qFormat/>
    <w:rsid w:val="00606980"/>
    <w:rPr>
      <w:sz w:val="24"/>
      <w:szCs w:val="24"/>
    </w:rPr>
  </w:style>
  <w:style w:type="paragraph" w:styleId="ab">
    <w:name w:val="Balloon Text"/>
    <w:basedOn w:val="a"/>
    <w:link w:val="aa"/>
    <w:qFormat/>
    <w:rsid w:val="005F26B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92047"/>
    <w:rPr>
      <w:sz w:val="24"/>
      <w:szCs w:val="24"/>
    </w:rPr>
  </w:style>
  <w:style w:type="paragraph" w:customStyle="1" w:styleId="Default">
    <w:name w:val="Default"/>
    <w:qFormat/>
    <w:rsid w:val="007E62BA"/>
    <w:rPr>
      <w:color w:val="000000"/>
      <w:sz w:val="24"/>
      <w:szCs w:val="24"/>
    </w:rPr>
  </w:style>
  <w:style w:type="paragraph" w:customStyle="1" w:styleId="5">
    <w:name w:val="Знак5 Знак Знак Знак"/>
    <w:basedOn w:val="a"/>
    <w:qFormat/>
    <w:rsid w:val="004D72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"/>
    <w:qFormat/>
    <w:rsid w:val="00E632A6"/>
    <w:pPr>
      <w:spacing w:after="120" w:line="480" w:lineRule="auto"/>
      <w:ind w:left="283"/>
    </w:pPr>
  </w:style>
  <w:style w:type="paragraph" w:customStyle="1" w:styleId="s1">
    <w:name w:val="s_1"/>
    <w:basedOn w:val="a"/>
    <w:qFormat/>
    <w:rsid w:val="00E632A6"/>
    <w:pPr>
      <w:spacing w:beforeAutospacing="1" w:afterAutospacing="1"/>
    </w:pPr>
  </w:style>
  <w:style w:type="paragraph" w:styleId="afb">
    <w:name w:val="Normal (Web)"/>
    <w:basedOn w:val="a"/>
    <w:uiPriority w:val="99"/>
    <w:unhideWhenUsed/>
    <w:qFormat/>
    <w:rsid w:val="00E632A6"/>
    <w:pPr>
      <w:spacing w:beforeAutospacing="1" w:afterAutospacing="1"/>
    </w:pPr>
  </w:style>
  <w:style w:type="paragraph" w:styleId="22">
    <w:name w:val="Body Text 2"/>
    <w:basedOn w:val="a"/>
    <w:link w:val="21"/>
    <w:qFormat/>
    <w:rsid w:val="00C556F4"/>
    <w:pPr>
      <w:spacing w:after="120" w:line="480" w:lineRule="auto"/>
    </w:pPr>
    <w:rPr>
      <w:sz w:val="20"/>
      <w:szCs w:val="20"/>
    </w:rPr>
  </w:style>
  <w:style w:type="paragraph" w:styleId="afc">
    <w:name w:val="List Paragraph"/>
    <w:basedOn w:val="a"/>
    <w:uiPriority w:val="34"/>
    <w:qFormat/>
    <w:rsid w:val="00AB0026"/>
    <w:pPr>
      <w:spacing w:beforeAutospacing="1" w:afterAutospacing="1"/>
    </w:pPr>
  </w:style>
  <w:style w:type="paragraph" w:customStyle="1" w:styleId="afd">
    <w:name w:val="Колонтитулы"/>
    <w:basedOn w:val="a"/>
    <w:qFormat/>
  </w:style>
  <w:style w:type="paragraph" w:customStyle="1" w:styleId="user2">
    <w:name w:val="Колонтитулы (user)"/>
    <w:basedOn w:val="a"/>
    <w:qFormat/>
  </w:style>
  <w:style w:type="paragraph" w:styleId="ad">
    <w:name w:val="header"/>
    <w:basedOn w:val="a"/>
    <w:link w:val="ac"/>
    <w:rsid w:val="00607106"/>
    <w:pPr>
      <w:tabs>
        <w:tab w:val="center" w:pos="4677"/>
        <w:tab w:val="right" w:pos="9355"/>
      </w:tabs>
    </w:pPr>
  </w:style>
  <w:style w:type="paragraph" w:styleId="af">
    <w:name w:val="footer"/>
    <w:basedOn w:val="a"/>
    <w:link w:val="ae"/>
    <w:rsid w:val="00607106"/>
    <w:pPr>
      <w:tabs>
        <w:tab w:val="center" w:pos="4677"/>
        <w:tab w:val="right" w:pos="9355"/>
      </w:tabs>
    </w:pPr>
  </w:style>
  <w:style w:type="paragraph" w:customStyle="1" w:styleId="TableParagraph">
    <w:name w:val="Table Paragraph"/>
    <w:basedOn w:val="a"/>
    <w:uiPriority w:val="1"/>
    <w:qFormat/>
    <w:rsid w:val="009C1F66"/>
    <w:pPr>
      <w:widowControl w:val="0"/>
      <w:jc w:val="center"/>
    </w:pPr>
    <w:rPr>
      <w:sz w:val="22"/>
      <w:szCs w:val="22"/>
      <w:lang w:eastAsia="en-US"/>
    </w:rPr>
  </w:style>
  <w:style w:type="paragraph" w:customStyle="1" w:styleId="41">
    <w:name w:val="Основной текст4"/>
    <w:basedOn w:val="a"/>
    <w:link w:val="af0"/>
    <w:qFormat/>
    <w:rsid w:val="00DE22E0"/>
    <w:pPr>
      <w:widowControl w:val="0"/>
      <w:shd w:val="clear" w:color="auto" w:fill="FFFFFF"/>
      <w:spacing w:before="240" w:line="310" w:lineRule="exact"/>
      <w:jc w:val="both"/>
    </w:pPr>
    <w:rPr>
      <w:spacing w:val="-1"/>
      <w:sz w:val="26"/>
      <w:szCs w:val="26"/>
    </w:rPr>
  </w:style>
  <w:style w:type="paragraph" w:customStyle="1" w:styleId="32">
    <w:name w:val="Основной текст (3)"/>
    <w:basedOn w:val="a"/>
    <w:link w:val="31"/>
    <w:qFormat/>
    <w:rsid w:val="00A74909"/>
    <w:pPr>
      <w:widowControl w:val="0"/>
      <w:shd w:val="clear" w:color="auto" w:fill="FFFFFF"/>
      <w:spacing w:before="360" w:after="240" w:line="278" w:lineRule="exact"/>
      <w:jc w:val="center"/>
    </w:pPr>
    <w:rPr>
      <w:spacing w:val="3"/>
      <w:sz w:val="21"/>
      <w:szCs w:val="21"/>
    </w:rPr>
  </w:style>
  <w:style w:type="paragraph" w:customStyle="1" w:styleId="160">
    <w:name w:val="Основной текст (16)"/>
    <w:basedOn w:val="a"/>
    <w:link w:val="16"/>
    <w:qFormat/>
    <w:rsid w:val="00A74909"/>
    <w:pPr>
      <w:widowControl w:val="0"/>
      <w:shd w:val="clear" w:color="auto" w:fill="FFFFFF"/>
      <w:spacing w:before="120" w:line="216" w:lineRule="exact"/>
    </w:pPr>
    <w:rPr>
      <w:b/>
      <w:bCs/>
      <w:spacing w:val="2"/>
      <w:sz w:val="21"/>
      <w:szCs w:val="21"/>
    </w:rPr>
  </w:style>
  <w:style w:type="paragraph" w:customStyle="1" w:styleId="35">
    <w:name w:val="Основной текст3"/>
    <w:basedOn w:val="a"/>
    <w:qFormat/>
    <w:rsid w:val="000F4498"/>
    <w:pPr>
      <w:widowControl w:val="0"/>
      <w:shd w:val="clear" w:color="auto" w:fill="FFFFFF"/>
      <w:spacing w:before="360" w:line="288" w:lineRule="exact"/>
      <w:jc w:val="both"/>
    </w:pPr>
    <w:rPr>
      <w:color w:val="000000"/>
      <w:spacing w:val="-1"/>
      <w:lang w:bidi="ru-RU"/>
    </w:rPr>
  </w:style>
  <w:style w:type="paragraph" w:customStyle="1" w:styleId="60">
    <w:name w:val="Основной текст (6)"/>
    <w:basedOn w:val="a"/>
    <w:link w:val="6"/>
    <w:qFormat/>
    <w:rsid w:val="00AF4280"/>
    <w:pPr>
      <w:widowControl w:val="0"/>
      <w:shd w:val="clear" w:color="auto" w:fill="FFFFFF"/>
      <w:spacing w:before="60" w:after="240" w:line="0" w:lineRule="atLeast"/>
    </w:pPr>
    <w:rPr>
      <w:sz w:val="17"/>
      <w:szCs w:val="17"/>
    </w:rPr>
  </w:style>
  <w:style w:type="numbering" w:customStyle="1" w:styleId="afe">
    <w:name w:val="Без списка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rsid w:val="00ED32D3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2085F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C1F66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">
    <w:name w:val="Table Grid"/>
    <w:basedOn w:val="a1"/>
    <w:rsid w:val="00DC0E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p.sberbank-ast.ru/AP" TargetMode="External"/><Relationship Id="rId13" Type="http://schemas.openxmlformats.org/officeDocument/2006/relationships/hyperlink" Target="http://utp.sberbank-ast.ru/" TargetMode="External"/><Relationship Id="rId18" Type="http://schemas.openxmlformats.org/officeDocument/2006/relationships/hyperlink" Target="https://login.consultant.ru/link/?req=doc&amp;base=RZR&amp;n=483141&amp;dst=2780" TargetMode="External"/><Relationship Id="rId26" Type="http://schemas.openxmlformats.org/officeDocument/2006/relationships/hyperlink" Target="https://login.consultant.ru/link/?req=doc&amp;base=RZR&amp;n=483141&amp;dst=2777" TargetMode="External"/><Relationship Id="rId39" Type="http://schemas.openxmlformats.org/officeDocument/2006/relationships/hyperlink" Target="https://login.consultant.ru/link/?req=doc&amp;base=RZR&amp;n=483141&amp;dst=68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RZR&amp;n=483141&amp;dst=690" TargetMode="External"/><Relationship Id="rId34" Type="http://schemas.openxmlformats.org/officeDocument/2006/relationships/hyperlink" Target="https://utp.sberbank-ast.ru/Bankruptcy/%20Notice/1086/" TargetMode="External"/><Relationship Id="rId42" Type="http://schemas.openxmlformats.org/officeDocument/2006/relationships/hyperlink" Target="https://login.consultant.ru/link/?req=doc&amp;base=RZR&amp;n=483141&amp;dst=2780" TargetMode="External"/><Relationship Id="rId7" Type="http://schemas.openxmlformats.org/officeDocument/2006/relationships/hyperlink" Target="mailto:lomakindya@cityadm.tula.ru" TargetMode="External"/><Relationship Id="rId12" Type="http://schemas.openxmlformats.org/officeDocument/2006/relationships/hyperlink" Target="mailto:lomakindya@cityadm.tula.ru" TargetMode="External"/><Relationship Id="rId17" Type="http://schemas.openxmlformats.org/officeDocument/2006/relationships/hyperlink" Target="https://login.consultant.ru/link/?req=doc&amp;base=RZR&amp;n=483141&amp;dst=2777" TargetMode="External"/><Relationship Id="rId25" Type="http://schemas.openxmlformats.org/officeDocument/2006/relationships/hyperlink" Target="https://login.consultant.ru/link/?req=doc&amp;base=RZR&amp;n=483141&amp;dst=2772" TargetMode="External"/><Relationship Id="rId33" Type="http://schemas.openxmlformats.org/officeDocument/2006/relationships/hyperlink" Target="https://login.consultant.ru/link/?req=doc&amp;base=RZR&amp;n=483141&amp;dst=2780" TargetMode="External"/><Relationship Id="rId38" Type="http://schemas.openxmlformats.org/officeDocument/2006/relationships/hyperlink" Target="https://torgi.gov.ru/new/public/infomaterials/reg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ZR&amp;n=483141&amp;dst=2772" TargetMode="External"/><Relationship Id="rId20" Type="http://schemas.openxmlformats.org/officeDocument/2006/relationships/hyperlink" Target="https://login.consultant.ru/link/?req=doc&amp;base=RZR&amp;n=483141&amp;dst=689" TargetMode="External"/><Relationship Id="rId29" Type="http://schemas.openxmlformats.org/officeDocument/2006/relationships/hyperlink" Target="https://login.consultant.ru/link/?req=doc&amp;base=RZR&amp;n=483141&amp;dst=714" TargetMode="External"/><Relationship Id="rId41" Type="http://schemas.openxmlformats.org/officeDocument/2006/relationships/hyperlink" Target="https://login.consultant.ru/link/?req=doc&amp;base=RZR&amp;n=483141&amp;dst=277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KIZO@cityadm.tula.ru" TargetMode="External"/><Relationship Id="rId11" Type="http://schemas.openxmlformats.org/officeDocument/2006/relationships/hyperlink" Target="mailto:KIZO@cityadm.tula.ru" TargetMode="External"/><Relationship Id="rId24" Type="http://schemas.openxmlformats.org/officeDocument/2006/relationships/hyperlink" Target="https://login.consultant.ru/link/?req=doc&amp;base=RZR&amp;n=483141&amp;dst=689" TargetMode="External"/><Relationship Id="rId32" Type="http://schemas.openxmlformats.org/officeDocument/2006/relationships/hyperlink" Target="https://login.consultant.ru/link/?req=doc&amp;base=RZR&amp;n=483141&amp;dst=2777" TargetMode="External"/><Relationship Id="rId37" Type="http://schemas.openxmlformats.org/officeDocument/2006/relationships/hyperlink" Target="https://torgi.gov.ru/new/cabinet/support/center" TargetMode="External"/><Relationship Id="rId40" Type="http://schemas.openxmlformats.org/officeDocument/2006/relationships/hyperlink" Target="https://login.consultant.ru/link/?req=doc&amp;base=RZR&amp;n=483141&amp;dst=2772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R&amp;n=483141&amp;dst=689" TargetMode="External"/><Relationship Id="rId23" Type="http://schemas.openxmlformats.org/officeDocument/2006/relationships/hyperlink" Target="https://login.consultant.ru/link/?req=doc&amp;base=RZR&amp;n=483141&amp;dst=101232" TargetMode="External"/><Relationship Id="rId28" Type="http://schemas.openxmlformats.org/officeDocument/2006/relationships/hyperlink" Target="https://login.consultant.ru/link/?req=doc&amp;base=RZR&amp;n=483141&amp;dst=712" TargetMode="External"/><Relationship Id="rId36" Type="http://schemas.openxmlformats.org/officeDocument/2006/relationships/hyperlink" Target="http://www.torgi.gov.ru/" TargetMode="External"/><Relationship Id="rId10" Type="http://schemas.openxmlformats.org/officeDocument/2006/relationships/hyperlink" Target="http://utp.sberbank-ast.ru/" TargetMode="External"/><Relationship Id="rId19" Type="http://schemas.openxmlformats.org/officeDocument/2006/relationships/hyperlink" Target="https://login.consultant.ru/link/?req=doc&amp;base=RZR&amp;n=483141&amp;dst=2465" TargetMode="External"/><Relationship Id="rId31" Type="http://schemas.openxmlformats.org/officeDocument/2006/relationships/hyperlink" Target="https://login.consultant.ru/link/?req=doc&amp;base=RZR&amp;n=483141&amp;dst=2772" TargetMode="External"/><Relationship Id="rId44" Type="http://schemas.openxmlformats.org/officeDocument/2006/relationships/hyperlink" Target="https://login.consultant.ru/link/?req=doc&amp;base=RZR&amp;n=483141&amp;dst=276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berbank-ast.ru" TargetMode="External"/><Relationship Id="rId14" Type="http://schemas.openxmlformats.org/officeDocument/2006/relationships/hyperlink" Target="http://utp.sberbank-ast.ru/" TargetMode="External"/><Relationship Id="rId22" Type="http://schemas.openxmlformats.org/officeDocument/2006/relationships/hyperlink" Target="https://login.consultant.ru/link/?req=doc&amp;base=RZR&amp;n=483141&amp;dst=702" TargetMode="External"/><Relationship Id="rId27" Type="http://schemas.openxmlformats.org/officeDocument/2006/relationships/hyperlink" Target="https://login.consultant.ru/link/?req=doc&amp;base=RZR&amp;n=483141&amp;dst=2780" TargetMode="External"/><Relationship Id="rId30" Type="http://schemas.openxmlformats.org/officeDocument/2006/relationships/hyperlink" Target="https://login.consultant.ru/link/?req=doc&amp;base=RZR&amp;n=483141&amp;dst=689" TargetMode="External"/><Relationship Id="rId35" Type="http://schemas.openxmlformats.org/officeDocument/2006/relationships/hyperlink" Target="http://www.sberbank-ast.ru/CAList.aspx" TargetMode="External"/><Relationship Id="rId43" Type="http://schemas.openxmlformats.org/officeDocument/2006/relationships/hyperlink" Target="https://login.consultant.ru/link/?req=doc&amp;base=RZR&amp;n=483141&amp;dst=27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572D1-B7B5-4B38-8D78-8610B5FCC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6266</Words>
  <Characters>35717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по продаже земельных участков, находящихся в государственной собственности Тверской области</vt:lpstr>
    </vt:vector>
  </TitlesOfParts>
  <Company/>
  <LinksUpToDate>false</LinksUpToDate>
  <CharactersWithSpaces>41900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по продаже земельных участков, находящихся в государственной собственности Тверской области</dc:title>
  <dc:creator>-</dc:creator>
  <cp:lastModifiedBy>LeonovaSV</cp:lastModifiedBy>
  <cp:revision>2</cp:revision>
  <cp:lastPrinted>2026-04-22T10:20:00Z</cp:lastPrinted>
  <dcterms:created xsi:type="dcterms:W3CDTF">2026-04-24T10:03:00Z</dcterms:created>
  <dcterms:modified xsi:type="dcterms:W3CDTF">2026-04-24T10:03:00Z</dcterms:modified>
  <dc:language>ru-RU</dc:language>
</cp:coreProperties>
</file>