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B6" w:rsidRDefault="002D69B6">
      <w:pPr>
        <w:pStyle w:val="4"/>
        <w:spacing w:before="0" w:after="0"/>
        <w:ind w:firstLine="709"/>
        <w:jc w:val="right"/>
        <w:rPr>
          <w:rFonts w:ascii="PT Astra Serif" w:hAnsi="PT Astra Serif"/>
          <w:b w:val="0"/>
          <w:sz w:val="24"/>
          <w:szCs w:val="24"/>
        </w:rPr>
      </w:pPr>
      <w:bookmarkStart w:id="0" w:name="_GoBack"/>
      <w:bookmarkEnd w:id="0"/>
    </w:p>
    <w:p w:rsidR="002D69B6" w:rsidRDefault="00C95AF3">
      <w:pPr>
        <w:pStyle w:val="31"/>
        <w:ind w:left="0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Извещение</w:t>
      </w:r>
    </w:p>
    <w:p w:rsidR="002D69B6" w:rsidRDefault="00C95AF3">
      <w:pPr>
        <w:pStyle w:val="31"/>
        <w:ind w:left="0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о проведении электронного аукциона по продаже земельных участков </w:t>
      </w:r>
      <w:r>
        <w:rPr>
          <w:rFonts w:ascii="PT Astra Serif" w:hAnsi="PT Astra Serif"/>
          <w:color w:val="auto"/>
          <w:sz w:val="28"/>
          <w:szCs w:val="28"/>
        </w:rPr>
        <w:br/>
        <w:t>с кадастровыми номерами 71:14:040504:130, 71:14:040502:456,</w:t>
      </w:r>
    </w:p>
    <w:p w:rsidR="002D69B6" w:rsidRDefault="00C95AF3">
      <w:pPr>
        <w:pStyle w:val="31"/>
        <w:ind w:left="0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71:30:020105:1939  </w:t>
      </w:r>
    </w:p>
    <w:p w:rsidR="002D69B6" w:rsidRDefault="002D69B6">
      <w:pPr>
        <w:pStyle w:val="31"/>
        <w:ind w:left="0" w:firstLine="709"/>
        <w:rPr>
          <w:rFonts w:ascii="PT Astra Serif" w:hAnsi="PT Astra Serif"/>
          <w:color w:val="auto"/>
          <w:sz w:val="28"/>
          <w:szCs w:val="28"/>
        </w:rPr>
      </w:pP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Организатор аукциона: </w:t>
      </w:r>
      <w:r>
        <w:rPr>
          <w:rFonts w:ascii="PT Astra Serif" w:hAnsi="PT Astra Serif"/>
          <w:sz w:val="28"/>
          <w:szCs w:val="28"/>
        </w:rPr>
        <w:t xml:space="preserve">Комитет имущественных и земельных отношений администрации города Тулы. 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Адрес: 300034, город Тула, ул. Гоголевская, 73, тел. +7 (4872) 52-07-00 доб. 735, 738. Адрес электронной почты: </w:t>
      </w:r>
      <w:hyperlink r:id="rId6"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KIZO</w:t>
        </w:r>
        <w:r>
          <w:rPr>
            <w:rStyle w:val="a4"/>
            <w:rFonts w:ascii="PT Astra Serif" w:hAnsi="PT Astra Serif"/>
            <w:color w:val="auto"/>
            <w:sz w:val="28"/>
            <w:szCs w:val="28"/>
          </w:rPr>
          <w:t>@</w:t>
        </w:r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cityadm</w:t>
        </w:r>
        <w:r>
          <w:rPr>
            <w:rStyle w:val="a4"/>
            <w:rFonts w:ascii="PT Astra Serif" w:hAnsi="PT Astra Serif"/>
            <w:color w:val="auto"/>
            <w:sz w:val="28"/>
            <w:szCs w:val="28"/>
          </w:rPr>
          <w:t>.</w:t>
        </w:r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tula</w:t>
        </w:r>
        <w:r>
          <w:rPr>
            <w:rStyle w:val="a4"/>
            <w:rFonts w:ascii="PT Astra Serif" w:hAnsi="PT Astra Serif"/>
            <w:color w:val="auto"/>
            <w:sz w:val="28"/>
            <w:szCs w:val="28"/>
          </w:rPr>
          <w:t>.</w:t>
        </w:r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ru</w:t>
        </w:r>
      </w:hyperlink>
      <w:r>
        <w:rPr>
          <w:rFonts w:ascii="PT Astra Serif" w:hAnsi="PT Astra Serif"/>
          <w:sz w:val="28"/>
          <w:szCs w:val="28"/>
        </w:rPr>
        <w:t>, ИНН 7102005410.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Контактное лицо: 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Ломакин Дмитрий Яковлевич – начальник отд</w:t>
      </w:r>
      <w:r>
        <w:rPr>
          <w:rFonts w:ascii="PT Astra Serif" w:hAnsi="PT Astra Serif"/>
          <w:sz w:val="28"/>
          <w:szCs w:val="28"/>
        </w:rPr>
        <w:t>ела проведения торгов комитета имущественных и земельных отношений администрации города Тулы;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Лепилова Елена Николаевна – консультант отдела проведения торгов комитета имущественных и земельных отношений администрации города Тулы.</w:t>
      </w:r>
    </w:p>
    <w:p w:rsidR="002D69B6" w:rsidRDefault="00C95AF3">
      <w:pPr>
        <w:widowControl w:val="0"/>
        <w:tabs>
          <w:tab w:val="left" w:pos="709"/>
          <w:tab w:val="left" w:pos="3600"/>
        </w:tabs>
        <w:ind w:firstLine="709"/>
        <w:jc w:val="both"/>
      </w:pPr>
      <w:r>
        <w:rPr>
          <w:rFonts w:ascii="PT Astra Serif" w:hAnsi="PT Astra Serif"/>
          <w:b/>
          <w:sz w:val="28"/>
          <w:szCs w:val="28"/>
        </w:rPr>
        <w:t>Оператор электронной площ</w:t>
      </w:r>
      <w:r>
        <w:rPr>
          <w:rFonts w:ascii="PT Astra Serif" w:hAnsi="PT Astra Serif"/>
          <w:b/>
          <w:sz w:val="28"/>
          <w:szCs w:val="28"/>
        </w:rPr>
        <w:t>адки: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АО «Сбербанк-АСТ»,</w:t>
      </w:r>
      <w:r>
        <w:rPr>
          <w:rFonts w:ascii="PT Astra Serif" w:hAnsi="PT Astra Serif"/>
          <w:color w:val="000000"/>
          <w:sz w:val="28"/>
          <w:szCs w:val="28"/>
        </w:rPr>
        <w:t xml:space="preserve"> владеющее сайтом </w:t>
      </w:r>
      <w:hyperlink r:id="rId7">
        <w:r>
          <w:rPr>
            <w:rFonts w:ascii="PT Astra Serif" w:hAnsi="PT Astra Serif"/>
            <w:sz w:val="28"/>
            <w:szCs w:val="28"/>
            <w:u w:val="single"/>
          </w:rPr>
          <w:t>http</w:t>
        </w:r>
        <w:r>
          <w:rPr>
            <w:rFonts w:ascii="PT Astra Serif" w:hAnsi="PT Astra Serif"/>
            <w:sz w:val="28"/>
            <w:szCs w:val="28"/>
            <w:u w:val="single"/>
            <w:lang w:val="en-US"/>
          </w:rPr>
          <w:t>s</w:t>
        </w:r>
        <w:r>
          <w:rPr>
            <w:rFonts w:ascii="PT Astra Serif" w:hAnsi="PT Astra Serif"/>
            <w:sz w:val="28"/>
            <w:szCs w:val="28"/>
            <w:u w:val="single"/>
          </w:rPr>
          <w:t>://utp.sberbank-ast.ru/AP</w:t>
        </w:r>
      </w:hyperlink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Адрес: 119435, г. Москва, Большой Саввинский переулок, д. 12, стр. 9, тел. 8 </w:t>
      </w:r>
      <w:r>
        <w:rPr>
          <w:rFonts w:ascii="PT Astra Serif" w:hAnsi="PT Astra Serif"/>
          <w:sz w:val="28"/>
          <w:szCs w:val="28"/>
        </w:rPr>
        <w:t>(495) 787-29-97.</w:t>
      </w:r>
    </w:p>
    <w:p w:rsidR="002D69B6" w:rsidRPr="00C95AF3" w:rsidRDefault="00C95AF3">
      <w:pPr>
        <w:ind w:firstLine="709"/>
        <w:jc w:val="both"/>
        <w:rPr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  <w:lang w:val="en-US"/>
        </w:rPr>
        <w:t xml:space="preserve">-mail: </w:t>
      </w:r>
      <w:r>
        <w:rPr>
          <w:rFonts w:ascii="PT Astra Serif" w:eastAsia="Calibri" w:hAnsi="PT Astra Serif"/>
          <w:sz w:val="28"/>
          <w:szCs w:val="28"/>
          <w:lang w:val="en-US"/>
        </w:rPr>
        <w:t>info@sberbank-ast.ru.</w:t>
      </w:r>
    </w:p>
    <w:p w:rsidR="002D69B6" w:rsidRDefault="00C95AF3">
      <w:pPr>
        <w:pStyle w:val="Default"/>
        <w:ind w:firstLine="709"/>
        <w:jc w:val="both"/>
      </w:pPr>
      <w:r>
        <w:rPr>
          <w:rFonts w:ascii="PT Astra Serif" w:eastAsia="Calibri" w:hAnsi="PT Astra Serif"/>
          <w:color w:val="auto"/>
          <w:sz w:val="28"/>
          <w:szCs w:val="28"/>
        </w:rPr>
        <w:t>Адрес электронной площадки в информационно-телекоммуникационной сети «Интернет»:</w:t>
      </w:r>
      <w:r>
        <w:rPr>
          <w:rFonts w:ascii="PT Astra Serif" w:eastAsia="Calibri" w:hAnsi="PT Astra Serif"/>
          <w:b/>
          <w:color w:val="auto"/>
          <w:sz w:val="28"/>
          <w:szCs w:val="28"/>
        </w:rPr>
        <w:t xml:space="preserve"> </w:t>
      </w:r>
      <w:hyperlink r:id="rId8">
        <w:r>
          <w:rPr>
            <w:rStyle w:val="a4"/>
            <w:rFonts w:ascii="PT Astra Serif" w:hAnsi="PT Astra Serif"/>
            <w:color w:val="auto"/>
            <w:sz w:val="28"/>
            <w:szCs w:val="28"/>
          </w:rPr>
          <w:t>http://utp.sberbank-ast.ru</w:t>
        </w:r>
      </w:hyperlink>
      <w:r>
        <w:rPr>
          <w:rFonts w:ascii="PT Astra Serif" w:hAnsi="PT Astra Serif"/>
          <w:color w:val="auto"/>
          <w:sz w:val="28"/>
          <w:szCs w:val="28"/>
        </w:rPr>
        <w:t>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Уполномоченный орган:</w:t>
      </w:r>
      <w:r>
        <w:rPr>
          <w:rFonts w:ascii="PT Astra Serif" w:hAnsi="PT Astra Serif"/>
          <w:sz w:val="28"/>
          <w:szCs w:val="28"/>
        </w:rPr>
        <w:t xml:space="preserve"> Комитет имущественных и земельн</w:t>
      </w:r>
      <w:r>
        <w:rPr>
          <w:rFonts w:ascii="PT Astra Serif" w:hAnsi="PT Astra Serif"/>
          <w:sz w:val="28"/>
          <w:szCs w:val="28"/>
        </w:rPr>
        <w:t>ых отношений администрации города Тулы.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Адрес: 300034, город Тула, ул. Гоголевская, 73, тел. +7 (4872) 52-07-00 доб. 735, 738. Адрес электронной почты: </w:t>
      </w:r>
      <w:hyperlink r:id="rId9"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KIZO</w:t>
        </w:r>
        <w:r>
          <w:rPr>
            <w:rStyle w:val="a4"/>
            <w:rFonts w:ascii="PT Astra Serif" w:hAnsi="PT Astra Serif"/>
            <w:color w:val="auto"/>
            <w:sz w:val="28"/>
            <w:szCs w:val="28"/>
          </w:rPr>
          <w:t>@</w:t>
        </w:r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cityadm</w:t>
        </w:r>
        <w:r>
          <w:rPr>
            <w:rStyle w:val="a4"/>
            <w:rFonts w:ascii="PT Astra Serif" w:hAnsi="PT Astra Serif"/>
            <w:color w:val="auto"/>
            <w:sz w:val="28"/>
            <w:szCs w:val="28"/>
          </w:rPr>
          <w:t>.</w:t>
        </w:r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tula</w:t>
        </w:r>
        <w:r>
          <w:rPr>
            <w:rStyle w:val="a4"/>
            <w:rFonts w:ascii="PT Astra Serif" w:hAnsi="PT Astra Serif"/>
            <w:color w:val="auto"/>
            <w:sz w:val="28"/>
            <w:szCs w:val="28"/>
          </w:rPr>
          <w:t>.</w:t>
        </w:r>
        <w:r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ru</w:t>
        </w:r>
      </w:hyperlink>
      <w:r>
        <w:rPr>
          <w:rFonts w:ascii="PT Astra Serif" w:hAnsi="PT Astra Serif"/>
          <w:sz w:val="28"/>
          <w:szCs w:val="28"/>
        </w:rPr>
        <w:t>, ИНН 7102005410.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Реквизиты решения о проведении аукциона: </w:t>
      </w:r>
      <w:r>
        <w:rPr>
          <w:rFonts w:ascii="PT Astra Serif" w:hAnsi="PT Astra Serif"/>
          <w:color w:val="000000"/>
          <w:sz w:val="28"/>
          <w:szCs w:val="28"/>
        </w:rPr>
        <w:t xml:space="preserve">электронный аукцион </w:t>
      </w:r>
      <w:r>
        <w:rPr>
          <w:rFonts w:ascii="PT Astra Serif" w:hAnsi="PT Astra Serif"/>
          <w:color w:val="000000"/>
          <w:sz w:val="28"/>
          <w:szCs w:val="28"/>
        </w:rPr>
        <w:br/>
        <w:t>по продаже земельных участков с кадастровыми номерами 71:14:040504:130, 71:14:040502:456, 71:30:020105:1939 проводится в соответствии с Земельным кодексом РФ, Гражданским кодексом РФ, решением Т</w:t>
      </w:r>
      <w:r>
        <w:rPr>
          <w:rFonts w:ascii="PT Astra Serif" w:hAnsi="PT Astra Serif"/>
          <w:color w:val="000000"/>
          <w:sz w:val="28"/>
          <w:szCs w:val="28"/>
        </w:rPr>
        <w:t xml:space="preserve">ульской городской Думы от 27.05.2015 № 12/280 «О полномочиях органов местного самоуправления муниципального образования город Тула в области земельных отношений», распоряжениями администрации города Тулы от 25.08.2026 № 1/7612-р </w:t>
      </w:r>
      <w:r>
        <w:rPr>
          <w:rFonts w:ascii="PT Astra Serif" w:hAnsi="PT Astra Serif"/>
          <w:color w:val="000000"/>
          <w:sz w:val="28"/>
          <w:szCs w:val="28"/>
        </w:rPr>
        <w:br/>
        <w:t xml:space="preserve">«О проведении аукциона по </w:t>
      </w:r>
      <w:r>
        <w:rPr>
          <w:rFonts w:ascii="PT Astra Serif" w:hAnsi="PT Astra Serif"/>
          <w:color w:val="000000"/>
          <w:sz w:val="28"/>
          <w:szCs w:val="28"/>
        </w:rPr>
        <w:t xml:space="preserve">продаже земельного участка с кадастровым номером 71:14:040504:130», от 25.08.2026 № 1/7611-р «О проведении аукциона по продаже земельного участка с кадастровым номером 71:14:040502:456», от 25.08.2026 </w:t>
      </w:r>
      <w:r>
        <w:rPr>
          <w:rFonts w:ascii="PT Astra Serif" w:hAnsi="PT Astra Serif"/>
          <w:color w:val="000000"/>
          <w:sz w:val="28"/>
          <w:szCs w:val="28"/>
        </w:rPr>
        <w:br/>
        <w:t>№ 1/7609-р «О проведении аукциона по продаже земельног</w:t>
      </w:r>
      <w:r>
        <w:rPr>
          <w:rFonts w:ascii="PT Astra Serif" w:hAnsi="PT Astra Serif"/>
          <w:color w:val="000000"/>
          <w:sz w:val="28"/>
          <w:szCs w:val="28"/>
        </w:rPr>
        <w:t xml:space="preserve">о участка </w:t>
      </w:r>
      <w:r>
        <w:rPr>
          <w:rFonts w:ascii="PT Astra Serif" w:hAnsi="PT Astra Serif"/>
          <w:color w:val="000000"/>
          <w:sz w:val="28"/>
          <w:szCs w:val="28"/>
        </w:rPr>
        <w:br/>
        <w:t>с кадастровым номером 71:30:020105:1939».</w:t>
      </w:r>
    </w:p>
    <w:p w:rsidR="002D69B6" w:rsidRDefault="00C95AF3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color w:val="auto"/>
          <w:sz w:val="28"/>
          <w:szCs w:val="28"/>
        </w:rPr>
        <w:t xml:space="preserve">Место проведения аукциона: </w:t>
      </w:r>
      <w:r>
        <w:rPr>
          <w:rFonts w:ascii="PT Astra Serif" w:hAnsi="PT Astra Serif"/>
          <w:color w:val="auto"/>
          <w:sz w:val="28"/>
          <w:szCs w:val="28"/>
        </w:rPr>
        <w:t>электронная площадка АО «Сбербанк - АСТ» (</w:t>
      </w:r>
      <w:hyperlink r:id="rId10">
        <w:r>
          <w:rPr>
            <w:rStyle w:val="a4"/>
            <w:rFonts w:ascii="PT Astra Serif" w:hAnsi="PT Astra Serif"/>
            <w:color w:val="auto"/>
            <w:sz w:val="28"/>
            <w:szCs w:val="28"/>
          </w:rPr>
          <w:t>http://utp.sberbank-ast.ru</w:t>
        </w:r>
      </w:hyperlink>
      <w:r>
        <w:rPr>
          <w:rFonts w:ascii="PT Astra Serif" w:hAnsi="PT Astra Serif"/>
          <w:color w:val="auto"/>
          <w:sz w:val="28"/>
          <w:szCs w:val="28"/>
        </w:rPr>
        <w:t>).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>Место приема заявок на участие в аукционе (далее – Заявок)</w:t>
      </w:r>
      <w:r>
        <w:rPr>
          <w:rFonts w:ascii="PT Astra Serif" w:hAnsi="PT Astra Serif"/>
          <w:b/>
          <w:bCs/>
          <w:sz w:val="28"/>
          <w:szCs w:val="28"/>
        </w:rPr>
        <w:t xml:space="preserve">: </w:t>
      </w:r>
      <w:r>
        <w:rPr>
          <w:rFonts w:ascii="PT Astra Serif" w:hAnsi="PT Astra Serif"/>
          <w:sz w:val="28"/>
          <w:szCs w:val="28"/>
        </w:rPr>
        <w:t xml:space="preserve">электронная площадка  </w:t>
      </w:r>
      <w:r>
        <w:rPr>
          <w:rFonts w:ascii="PT Astra Serif" w:hAnsi="PT Astra Serif"/>
          <w:bCs/>
          <w:sz w:val="28"/>
          <w:szCs w:val="28"/>
        </w:rPr>
        <w:t>АО «Сбербанк - АСТ» (</w:t>
      </w:r>
      <w:hyperlink r:id="rId11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http://utp.sberbank-ast.ru</w:t>
        </w:r>
      </w:hyperlink>
      <w:r>
        <w:rPr>
          <w:rFonts w:ascii="PT Astra Serif" w:hAnsi="PT Astra Serif"/>
          <w:bCs/>
          <w:sz w:val="28"/>
          <w:szCs w:val="28"/>
        </w:rPr>
        <w:t>).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Вид договора: </w:t>
      </w:r>
      <w:r>
        <w:rPr>
          <w:rFonts w:ascii="PT Astra Serif" w:hAnsi="PT Astra Serif"/>
          <w:sz w:val="28"/>
          <w:szCs w:val="28"/>
        </w:rPr>
        <w:t>договор купли - продажи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земельного участка.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Осмотр земельного участка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производится заявителями самостоятельно.</w:t>
      </w:r>
    </w:p>
    <w:p w:rsidR="002D69B6" w:rsidRDefault="00C95AF3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Требование</w:t>
      </w:r>
      <w:r>
        <w:rPr>
          <w:rFonts w:ascii="PT Astra Serif" w:hAnsi="PT Astra Serif"/>
          <w:b/>
          <w:bCs/>
          <w:sz w:val="28"/>
          <w:szCs w:val="28"/>
        </w:rPr>
        <w:t xml:space="preserve"> к заявителям: </w:t>
      </w:r>
      <w:r>
        <w:rPr>
          <w:rFonts w:ascii="PT Astra Serif" w:hAnsi="PT Astra Serif"/>
          <w:bCs/>
          <w:sz w:val="28"/>
          <w:szCs w:val="28"/>
        </w:rPr>
        <w:t>участниками аукциона могут являться только граждане.</w:t>
      </w:r>
    </w:p>
    <w:p w:rsidR="002D69B6" w:rsidRDefault="00C95AF3">
      <w:pPr>
        <w:ind w:firstLine="709"/>
        <w:jc w:val="both"/>
        <w:rPr>
          <w:color w:val="000000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Дата размещения извещения: </w:t>
      </w:r>
      <w:r>
        <w:rPr>
          <w:rFonts w:ascii="PT Astra Serif" w:hAnsi="PT Astra Serif"/>
          <w:bCs/>
          <w:color w:val="000000"/>
          <w:sz w:val="28"/>
          <w:szCs w:val="28"/>
        </w:rPr>
        <w:t>«31» августа 2026 г.</w:t>
      </w:r>
    </w:p>
    <w:p w:rsidR="002D69B6" w:rsidRDefault="00C95AF3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>Дата и время начала приема Заявок</w:t>
      </w:r>
      <w:r>
        <w:rPr>
          <w:rFonts w:ascii="PT Astra Serif" w:hAnsi="PT Astra Serif"/>
          <w:sz w:val="28"/>
          <w:szCs w:val="28"/>
        </w:rPr>
        <w:t xml:space="preserve">: </w:t>
      </w:r>
      <w:r>
        <w:rPr>
          <w:rFonts w:ascii="PT Astra Serif" w:hAnsi="PT Astra Serif"/>
          <w:bCs/>
          <w:sz w:val="28"/>
          <w:szCs w:val="28"/>
        </w:rPr>
        <w:t xml:space="preserve">«01» сентября 2026 г. в 09 час. 00 мин. </w:t>
      </w:r>
      <w:r>
        <w:rPr>
          <w:rFonts w:ascii="PT Astra Serif" w:hAnsi="PT Astra Serif"/>
          <w:sz w:val="28"/>
          <w:szCs w:val="28"/>
        </w:rPr>
        <w:t>Прием Заявок осуществляется круглосуточно.</w:t>
      </w:r>
    </w:p>
    <w:p w:rsidR="002D69B6" w:rsidRDefault="00C95AF3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и время окончания срока приема Заявок и начала их рассмотрения: </w:t>
      </w:r>
      <w:r>
        <w:rPr>
          <w:rFonts w:ascii="PT Astra Serif" w:hAnsi="PT Astra Serif"/>
          <w:bCs/>
          <w:sz w:val="28"/>
          <w:szCs w:val="28"/>
        </w:rPr>
        <w:t>«14» сентября 2026 г. в 12 час. 00 мин.</w:t>
      </w:r>
    </w:p>
    <w:p w:rsidR="002D69B6" w:rsidRDefault="00C95AF3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окончания рассмотрения Заявок: </w:t>
      </w:r>
      <w:r>
        <w:rPr>
          <w:rFonts w:ascii="PT Astra Serif" w:hAnsi="PT Astra Serif"/>
          <w:bCs/>
          <w:sz w:val="28"/>
          <w:szCs w:val="28"/>
        </w:rPr>
        <w:t>«15» сентября 2026 г.</w:t>
      </w:r>
    </w:p>
    <w:p w:rsidR="002D69B6" w:rsidRDefault="00C95AF3">
      <w:pPr>
        <w:pStyle w:val="Default"/>
        <w:ind w:firstLine="709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Дата и время начала проведения аукциона: </w:t>
      </w:r>
      <w:r>
        <w:rPr>
          <w:rFonts w:ascii="PT Astra Serif" w:hAnsi="PT Astra Serif"/>
          <w:bCs/>
          <w:sz w:val="28"/>
          <w:szCs w:val="28"/>
        </w:rPr>
        <w:t xml:space="preserve">«16» сентября 2026 г. </w:t>
      </w:r>
      <w:r>
        <w:rPr>
          <w:rFonts w:ascii="PT Astra Serif" w:hAnsi="PT Astra Serif"/>
          <w:bCs/>
          <w:sz w:val="28"/>
          <w:szCs w:val="28"/>
        </w:rPr>
        <w:br/>
        <w:t>в 11 час. 00 мин.</w:t>
      </w:r>
    </w:p>
    <w:p w:rsidR="002D69B6" w:rsidRDefault="00C95AF3">
      <w:pPr>
        <w:ind w:firstLine="709"/>
        <w:jc w:val="both"/>
        <w:rPr>
          <w:color w:val="000000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Предмет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аукциона:</w:t>
      </w:r>
    </w:p>
    <w:tbl>
      <w:tblPr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392"/>
        <w:gridCol w:w="6531"/>
      </w:tblGrid>
      <w:tr w:rsidR="002D69B6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  <w:ind w:left="34"/>
            </w:pPr>
            <w:r>
              <w:rPr>
                <w:rFonts w:ascii="PT Astra Serif" w:hAnsi="PT Astra Serif"/>
                <w:b/>
                <w:color w:val="000000"/>
              </w:rPr>
              <w:t>Лот № 1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Кадастровый номер,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площадь, кв.м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 xml:space="preserve">земельный участок с кадастровым номером 71:14:040504:130, площадью </w:t>
            </w:r>
            <w:r>
              <w:rPr>
                <w:rFonts w:ascii="PT Astra Serif" w:hAnsi="PT Astra Serif"/>
                <w:color w:val="000000"/>
              </w:rPr>
              <w:t>1 285</w:t>
            </w:r>
            <w:r>
              <w:rPr>
                <w:rFonts w:ascii="PT Astra Serif" w:hAnsi="PT Astra Serif"/>
                <w:color w:val="000000"/>
              </w:rPr>
              <w:t xml:space="preserve"> кв. м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Адрес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Российская Федерация, Тульская область, городской округ город Тула, д. Малое Хлыново, земельный участок 11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Категория</w:t>
            </w:r>
            <w:r>
              <w:rPr>
                <w:rFonts w:ascii="PT Astra Serif" w:hAnsi="PT Astra Serif"/>
                <w:color w:val="000000"/>
              </w:rPr>
              <w:t xml:space="preserve"> земель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Земли населенных пунктов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Вид разрешенного использования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 w:cs="PTAstraSerif-Regular"/>
                <w:color w:val="000000"/>
              </w:rPr>
              <w:t>для индивидуального жилищного строительства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Форма собственности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неразграниченная государственная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Начальная цена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в рублях (НДС не облагается)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640 000,00 (Шестьсот сорок тысяч) рублей 00 копе</w:t>
            </w:r>
            <w:r>
              <w:rPr>
                <w:rFonts w:ascii="PT Astra Serif" w:hAnsi="PT Astra Serif"/>
                <w:color w:val="000000"/>
              </w:rPr>
              <w:t>ек</w:t>
            </w:r>
          </w:p>
          <w:p w:rsidR="002D69B6" w:rsidRDefault="002D69B6">
            <w:pPr>
              <w:rPr>
                <w:rFonts w:ascii="PT Astra Serif" w:hAnsi="PT Astra Serif"/>
                <w:color w:val="000000"/>
              </w:rPr>
            </w:pP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Сумма задатка в размере 100% от начальной цены объекта (руб.)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640 000,00 (Шестьсот сорок тысяч) рублей 00 копеек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Шаг аукциона в размере 3% от начальной цены (руб.)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19 200,00 (Девятнадцать тысяч двести) рублей 00 копеек</w:t>
            </w:r>
          </w:p>
        </w:tc>
      </w:tr>
      <w:tr w:rsidR="002D69B6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Ограничения (обременения)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- в</w:t>
            </w:r>
            <w:r>
              <w:rPr>
                <w:rFonts w:ascii="PT Astra Serif" w:hAnsi="PT Astra Serif"/>
                <w:bCs/>
                <w:iCs/>
                <w:color w:val="000000"/>
                <w:lang w:bidi="ru-RU"/>
              </w:rPr>
              <w:t>ыписка из ЕГРН от 26.08.2026 № КУВИ-001/2026-115573456 – Приложение 3;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bCs/>
                <w:iCs/>
                <w:color w:val="000000"/>
                <w:lang w:bidi="ru-RU"/>
              </w:rPr>
              <w:t>- градостроительный план земельного участка № РФ-71-2-26-0-00-2026-6701-0 - Приложение 4.</w:t>
            </w:r>
          </w:p>
        </w:tc>
      </w:tr>
    </w:tbl>
    <w:p w:rsidR="002D69B6" w:rsidRDefault="002D69B6">
      <w:pPr>
        <w:rPr>
          <w:rFonts w:ascii="PT Astra Serif" w:hAnsi="PT Astra Serif"/>
          <w:b/>
          <w:bCs/>
        </w:rPr>
      </w:pPr>
    </w:p>
    <w:tbl>
      <w:tblPr>
        <w:tblW w:w="9945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3405"/>
        <w:gridCol w:w="6540"/>
      </w:tblGrid>
      <w:tr w:rsidR="002D69B6"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b/>
                <w:color w:val="000000"/>
              </w:rPr>
              <w:t>Лот № 2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Кадастровый номер,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площадь, кв.м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земельный участок с кадастровым номером 71:14:04050</w:t>
            </w:r>
            <w:r>
              <w:rPr>
                <w:rFonts w:ascii="PT Astra Serif" w:hAnsi="PT Astra Serif"/>
                <w:color w:val="000000"/>
              </w:rPr>
              <w:t xml:space="preserve">2:456, площадью </w:t>
            </w:r>
            <w:r>
              <w:rPr>
                <w:rFonts w:ascii="PT Astra Serif" w:hAnsi="PT Astra Serif"/>
                <w:color w:val="000000"/>
              </w:rPr>
              <w:t>550</w:t>
            </w:r>
            <w:r>
              <w:rPr>
                <w:rFonts w:ascii="PT Astra Serif" w:hAnsi="PT Astra Serif"/>
                <w:color w:val="000000"/>
              </w:rPr>
              <w:t xml:space="preserve"> кв. м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Адрес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Российская Федерация, Тульская область, городской округ город Тула, д Долгое, ул Дачная, земельный участок 45А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Категория земель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Земли населенных пунктов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Вид разрешенного использования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 w:cs="PTAstraSerif-Regular"/>
                <w:color w:val="000000"/>
              </w:rPr>
              <w:t xml:space="preserve">для индивидуального жилищного </w:t>
            </w:r>
            <w:r>
              <w:rPr>
                <w:rFonts w:ascii="PT Astra Serif" w:hAnsi="PT Astra Serif" w:cs="PTAstraSerif-Regular"/>
                <w:color w:val="000000"/>
              </w:rPr>
              <w:t>строительства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Форма собственности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неразграниченная государственная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Начальная цена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в рублях (НДС не облагается)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394 000,00</w:t>
            </w:r>
            <w:r>
              <w:rPr>
                <w:rFonts w:ascii="PT Astra Serif" w:hAnsi="PT Astra Serif"/>
                <w:color w:val="000000"/>
              </w:rPr>
              <w:t xml:space="preserve"> (Триста девяносто четыре тысячи) рублей 00 копеек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Сумма задатка в размере 100% от начальной цены объекта (руб.)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394 000,00</w:t>
            </w:r>
            <w:r>
              <w:rPr>
                <w:rFonts w:ascii="PT Astra Serif" w:hAnsi="PT Astra Serif"/>
                <w:color w:val="000000"/>
              </w:rPr>
              <w:t xml:space="preserve"> (Триста </w:t>
            </w:r>
            <w:r>
              <w:rPr>
                <w:rFonts w:ascii="PT Astra Serif" w:hAnsi="PT Astra Serif"/>
                <w:color w:val="000000"/>
              </w:rPr>
              <w:t>девяносто четыре тысячи) рублей 00 копеек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 xml:space="preserve">Шаг аукциона в размере 3% от </w:t>
            </w:r>
            <w:r>
              <w:rPr>
                <w:rFonts w:ascii="PT Astra Serif" w:hAnsi="PT Astra Serif"/>
                <w:color w:val="000000"/>
              </w:rPr>
              <w:lastRenderedPageBreak/>
              <w:t>начальной цены объекта (руб.)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lastRenderedPageBreak/>
              <w:t xml:space="preserve">11 820,00 (Одиннадцать тысяч восемьсот двадцать) рублей </w:t>
            </w:r>
            <w:r>
              <w:rPr>
                <w:rFonts w:ascii="PT Astra Serif" w:hAnsi="PT Astra Serif"/>
                <w:color w:val="000000"/>
              </w:rPr>
              <w:lastRenderedPageBreak/>
              <w:t>00 копеек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lastRenderedPageBreak/>
              <w:t>Ограничения (обременения)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- в</w:t>
            </w:r>
            <w:r>
              <w:rPr>
                <w:rFonts w:ascii="PT Astra Serif" w:hAnsi="PT Astra Serif"/>
                <w:bCs/>
                <w:iCs/>
                <w:color w:val="000000"/>
                <w:lang w:bidi="ru-RU"/>
              </w:rPr>
              <w:t xml:space="preserve">ыписка из ЕГРН от 26.08.2026 № КУВИ-001/2026-115574202 – </w:t>
            </w:r>
            <w:r>
              <w:rPr>
                <w:rFonts w:ascii="PT Astra Serif" w:hAnsi="PT Astra Serif"/>
                <w:bCs/>
                <w:iCs/>
                <w:color w:val="000000"/>
                <w:lang w:bidi="ru-RU"/>
              </w:rPr>
              <w:t>Приложение 5;</w:t>
            </w:r>
          </w:p>
          <w:p w:rsidR="002D69B6" w:rsidRDefault="00C95AF3">
            <w:r>
              <w:rPr>
                <w:rFonts w:ascii="PT Astra Serif" w:hAnsi="PT Astra Serif"/>
                <w:bCs/>
                <w:iCs/>
                <w:color w:val="000000"/>
                <w:lang w:bidi="ru-RU"/>
              </w:rPr>
              <w:t>- градостроительный план земельного участка № РФ-71-2-26-0-00-2026-6787-0 - Приложение 6.</w:t>
            </w:r>
          </w:p>
        </w:tc>
      </w:tr>
    </w:tbl>
    <w:p w:rsidR="002D69B6" w:rsidRDefault="002D69B6">
      <w:pPr>
        <w:rPr>
          <w:rFonts w:ascii="PT Astra Serif" w:hAnsi="PT Astra Serif"/>
          <w:b/>
          <w:bCs/>
        </w:rPr>
      </w:pPr>
    </w:p>
    <w:tbl>
      <w:tblPr>
        <w:tblW w:w="994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405"/>
        <w:gridCol w:w="6540"/>
      </w:tblGrid>
      <w:tr w:rsidR="002D69B6">
        <w:tc>
          <w:tcPr>
            <w:tcW w:w="9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b/>
                <w:color w:val="000000"/>
              </w:rPr>
              <w:t>Лот № 3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Кадастровый номер,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площадь, кв.м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земельный участок с кадастровым номером 71:30:020105:1939, площадью 403 кв. м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Адрес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 xml:space="preserve">Тульская область, г.о. </w:t>
            </w:r>
            <w:r>
              <w:rPr>
                <w:rFonts w:ascii="PT Astra Serif" w:hAnsi="PT Astra Serif"/>
                <w:color w:val="000000"/>
              </w:rPr>
              <w:t>город Тула, г Тула, Васина ул, земельный участок 9А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Категория земель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Земли населенных пунктов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Вид разрешенного использования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 w:cs="PTAstraSerif-Regular"/>
                <w:color w:val="000000"/>
              </w:rPr>
              <w:t>для индивидуального жилищного строительства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Форма собственности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неразграниченная государственная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r>
              <w:rPr>
                <w:rFonts w:ascii="PT Astra Serif" w:hAnsi="PT Astra Serif"/>
                <w:color w:val="000000"/>
              </w:rPr>
              <w:t>Начальная цена</w:t>
            </w:r>
          </w:p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в рублях (НДС н</w:t>
            </w:r>
            <w:r>
              <w:rPr>
                <w:rFonts w:ascii="PT Astra Serif" w:hAnsi="PT Astra Serif"/>
                <w:color w:val="000000"/>
              </w:rPr>
              <w:t>е облагается)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1 690 000,00 (Один миллион шестьсот девяносто тысяч) рублей 00 копеек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Сумма задатка в размере 100% от начальной цены объекта (руб.)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1 690 000,00 (Один миллион шестьсот девяносто тысяч) рублей 00 копеек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Шаг аукциона в размере 3% от начальной</w:t>
            </w:r>
            <w:r>
              <w:rPr>
                <w:rFonts w:ascii="PT Astra Serif" w:hAnsi="PT Astra Serif"/>
                <w:color w:val="000000"/>
              </w:rPr>
              <w:t xml:space="preserve"> цены объекта (руб.)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50 700,00 (Пятьдесят тысяч семьсот) рублей 00 копеек</w:t>
            </w:r>
          </w:p>
        </w:tc>
      </w:tr>
      <w:tr w:rsidR="002D69B6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Ограничения (обременения)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B6" w:rsidRDefault="00C95AF3">
            <w:pPr>
              <w:widowControl w:val="0"/>
            </w:pPr>
            <w:r>
              <w:rPr>
                <w:rFonts w:ascii="PT Astra Serif" w:hAnsi="PT Astra Serif"/>
                <w:color w:val="000000"/>
              </w:rPr>
              <w:t>- в</w:t>
            </w:r>
            <w:r>
              <w:rPr>
                <w:rFonts w:ascii="PT Astra Serif" w:hAnsi="PT Astra Serif"/>
                <w:bCs/>
                <w:iCs/>
                <w:color w:val="000000"/>
              </w:rPr>
              <w:t>ыписка из ЕГРН от 26.08.2026 № КУВИ-001/2026-115572659 – Приложение 7;</w:t>
            </w:r>
          </w:p>
          <w:p w:rsidR="002D69B6" w:rsidRDefault="00C95AF3">
            <w:r>
              <w:rPr>
                <w:rFonts w:ascii="PT Astra Serif" w:hAnsi="PT Astra Serif"/>
                <w:bCs/>
                <w:iCs/>
                <w:color w:val="000000"/>
              </w:rPr>
              <w:t xml:space="preserve">- градостроительный план земельного участка № РФ-71-2-26-0-00-2026-6595-0 - </w:t>
            </w:r>
            <w:r>
              <w:rPr>
                <w:rFonts w:ascii="PT Astra Serif" w:hAnsi="PT Astra Serif"/>
                <w:bCs/>
                <w:iCs/>
                <w:color w:val="000000"/>
              </w:rPr>
              <w:t>Приложение 8.</w:t>
            </w:r>
          </w:p>
        </w:tc>
      </w:tr>
    </w:tbl>
    <w:p w:rsidR="002D69B6" w:rsidRDefault="002D69B6"/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</w:rPr>
        <w:t>Для Лотов 1-3: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</w:rPr>
        <w:t>Существенные условия договора купли-продажи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t xml:space="preserve">Договор купли-продажи земельного участка заключается между комитетом имущественных и земельных отношений администрации города Тулы (далее - Продавец) и победителем аукциона, либо </w:t>
      </w:r>
      <w:r>
        <w:rPr>
          <w:rFonts w:ascii="PT Astra Serif" w:hAnsi="PT Astra Serif" w:cs="PTAstraSerif-Regular"/>
          <w:sz w:val="28"/>
          <w:szCs w:val="28"/>
        </w:rPr>
        <w:t>лицом, подавшим единственную заявку на участие в аукционе и соответствующим указанным в извещении о проведении аукциона требованиям к участникам аукциона при условии, что заявка на участие в аукционе также соответствует указанным в извещении о проведении а</w:t>
      </w:r>
      <w:r>
        <w:rPr>
          <w:rFonts w:ascii="PT Astra Serif" w:hAnsi="PT Astra Serif" w:cs="PTAstraSerif-Regular"/>
          <w:sz w:val="28"/>
          <w:szCs w:val="28"/>
        </w:rPr>
        <w:t>укциона условиям аукциона, либо заявителем, признанным единственным участником аукциона, либо единственным принявшим участие в аукционе участником (далее - Покупатель).</w:t>
      </w:r>
    </w:p>
    <w:p w:rsidR="002D69B6" w:rsidRDefault="00C95AF3">
      <w:pPr>
        <w:ind w:firstLine="709"/>
        <w:jc w:val="both"/>
      </w:pPr>
      <w:r>
        <w:rPr>
          <w:rFonts w:ascii="PT Astra Serif" w:eastAsia="Calibri" w:hAnsi="PT Astra Serif" w:cs="Calibri"/>
          <w:sz w:val="28"/>
          <w:szCs w:val="28"/>
          <w:lang w:eastAsia="en-US"/>
        </w:rPr>
        <w:t>Задаток, внесенный лицом, признанным победителем аукциона, задаток, внесенный иным лицо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м, с которым договор купли-продажи земельного участка заключается в соответствии с </w:t>
      </w:r>
      <w:hyperlink r:id="rId12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13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14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14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20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или </w:t>
      </w:r>
      <w:hyperlink r:id="rId15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25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ст. 39.12 Земельного кодекса РФ, засчитывается в опл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>ату приобретаемого земельного участка. Задатки, внесенные этими лицами, не заключившими в установленном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lastRenderedPageBreak/>
        <w:t>Оплата суммы, предусмотренной</w:t>
      </w:r>
      <w:r>
        <w:rPr>
          <w:rFonts w:ascii="PT Astra Serif" w:hAnsi="PT Astra Serif" w:cs="PTAstraSerif-Regular"/>
          <w:sz w:val="28"/>
          <w:szCs w:val="28"/>
        </w:rPr>
        <w:t xml:space="preserve"> договором купли-продажи, производится покупателем на счет продавца в течение 30 (Тридцати) календарных дней с момента подписания договора купли-продажи.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t>Обязанность Покупателя по оплате приобретаемого в собственность земельного участка считается надлежащи</w:t>
      </w:r>
      <w:r>
        <w:rPr>
          <w:rFonts w:ascii="PT Astra Serif" w:hAnsi="PT Astra Serif" w:cs="PTAstraSerif-Regular"/>
          <w:sz w:val="28"/>
          <w:szCs w:val="28"/>
        </w:rPr>
        <w:t>м образом исполненной с даты зачисления в полном объеме денежных средств на счет Продавца, указанный в договоре купли-продажи.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Обязательства</w:t>
      </w:r>
      <w:r>
        <w:rPr>
          <w:rFonts w:ascii="PT Astra Serif" w:hAnsi="PT Astra Serif"/>
          <w:sz w:val="28"/>
          <w:szCs w:val="28"/>
        </w:rPr>
        <w:t xml:space="preserve"> по сносу здания, сооружения, объекта незавершенного строительства, которые расположены на земельном участке и в отн</w:t>
      </w:r>
      <w:r>
        <w:rPr>
          <w:rFonts w:ascii="PT Astra Serif" w:hAnsi="PT Astra Serif"/>
          <w:sz w:val="28"/>
          <w:szCs w:val="28"/>
        </w:rPr>
        <w:t xml:space="preserve">ошении которых принято решение о сносе самовольной постройки, в срок, не превышающий двенадцати месяцев </w:t>
      </w:r>
      <w:r>
        <w:rPr>
          <w:rFonts w:ascii="PT Astra Serif" w:hAnsi="PT Astra Serif"/>
          <w:b/>
          <w:sz w:val="28"/>
          <w:szCs w:val="28"/>
        </w:rPr>
        <w:t>- обязательства отсутствуют.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Обязательства</w:t>
      </w:r>
      <w:r>
        <w:rPr>
          <w:rFonts w:ascii="PT Astra Serif" w:hAnsi="PT Astra Serif"/>
          <w:sz w:val="28"/>
          <w:szCs w:val="28"/>
        </w:rPr>
        <w:t xml:space="preserve"> по сносу здания, сооружения, объекта незавершенного строительства, которые расположены на земельном участке и</w:t>
      </w:r>
      <w:r>
        <w:rPr>
          <w:rFonts w:ascii="PT Astra Serif" w:hAnsi="PT Astra Serif"/>
          <w:sz w:val="28"/>
          <w:szCs w:val="28"/>
        </w:rPr>
        <w:t xml:space="preserve">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муниципального округа или городского округа по месту нахожде</w:t>
      </w:r>
      <w:r>
        <w:rPr>
          <w:rFonts w:ascii="PT Astra Serif" w:hAnsi="PT Astra Serif"/>
          <w:sz w:val="28"/>
          <w:szCs w:val="28"/>
        </w:rPr>
        <w:t>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</w:t>
      </w:r>
      <w:r>
        <w:rPr>
          <w:rFonts w:ascii="PT Astra Serif" w:hAnsi="PT Astra Serif"/>
          <w:sz w:val="28"/>
          <w:szCs w:val="28"/>
        </w:rPr>
        <w:t xml:space="preserve"> в соответствие с установленными требованиями в срок, не превышающий двенадцати месяцев - </w:t>
      </w:r>
      <w:r>
        <w:rPr>
          <w:rFonts w:ascii="PT Astra Serif" w:hAnsi="PT Astra Serif"/>
          <w:b/>
          <w:sz w:val="28"/>
          <w:szCs w:val="28"/>
        </w:rPr>
        <w:t>обязательства отсутствуют.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Обязательства</w:t>
      </w:r>
      <w:r>
        <w:rPr>
          <w:rFonts w:ascii="PT Astra Serif" w:hAnsi="PT Astra Serif"/>
          <w:sz w:val="28"/>
          <w:szCs w:val="28"/>
        </w:rPr>
        <w:t xml:space="preserve"> по приведению в соответствие с установленными требованиями здания, сооружения, объекта незавершенного строительства, которые </w:t>
      </w:r>
      <w:r>
        <w:rPr>
          <w:rFonts w:ascii="PT Astra Serif" w:hAnsi="PT Astra Serif"/>
          <w:sz w:val="28"/>
          <w:szCs w:val="28"/>
        </w:rPr>
        <w:t xml:space="preserve">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 - </w:t>
      </w:r>
      <w:r>
        <w:rPr>
          <w:rFonts w:ascii="PT Astra Serif" w:hAnsi="PT Astra Serif"/>
          <w:b/>
          <w:sz w:val="28"/>
          <w:szCs w:val="28"/>
        </w:rPr>
        <w:t>обязательства отсутствуют.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Организатор аукциона принимает</w:t>
      </w:r>
      <w:r>
        <w:rPr>
          <w:rFonts w:ascii="PT Astra Serif" w:hAnsi="PT Astra Serif"/>
          <w:sz w:val="28"/>
          <w:szCs w:val="28"/>
        </w:rPr>
        <w:t xml:space="preserve"> решение об отказе в проведении аукциона в соответствии с действующим законодательством.</w:t>
      </w:r>
    </w:p>
    <w:p w:rsidR="002D69B6" w:rsidRDefault="002D69B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auto"/>
          <w:sz w:val="28"/>
          <w:szCs w:val="28"/>
        </w:rPr>
        <w:t>Условия и сроки заключения договора купли - продажи земельного участка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Заключение договора купли - продажи земельного участка осуществляется в порядке, </w:t>
      </w:r>
      <w:r>
        <w:rPr>
          <w:rFonts w:ascii="PT Astra Serif" w:hAnsi="PT Astra Serif"/>
          <w:color w:val="auto"/>
          <w:sz w:val="28"/>
          <w:szCs w:val="28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результатам проведения электронного аукциона договор купли-прода</w:t>
      </w:r>
      <w:r>
        <w:rPr>
          <w:rFonts w:ascii="PT Astra Serif" w:hAnsi="PT Astra Serif"/>
          <w:sz w:val="28"/>
          <w:szCs w:val="28"/>
        </w:rPr>
        <w:t>жи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auto"/>
          <w:sz w:val="28"/>
          <w:szCs w:val="28"/>
        </w:rPr>
        <w:t>С проектом договора купли-продажи земельного уча</w:t>
      </w:r>
      <w:r>
        <w:rPr>
          <w:rFonts w:ascii="PT Astra Serif" w:hAnsi="PT Astra Serif"/>
          <w:bCs/>
          <w:color w:val="auto"/>
          <w:sz w:val="28"/>
          <w:szCs w:val="28"/>
        </w:rPr>
        <w:t>стка можно ознакомиться на сайте электронной площадки, а также официальном сайте торгов.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В соответствии с п. 11 ст. 39.13 Земельного кодекса РФ, не допускается заключение договора купли-продажи земельного участка ранее чем через 10 (Десять) дней со дня раз</w:t>
      </w:r>
      <w:r>
        <w:rPr>
          <w:rFonts w:ascii="PT Astra Serif" w:hAnsi="PT Astra Serif"/>
          <w:color w:val="auto"/>
          <w:sz w:val="28"/>
          <w:szCs w:val="28"/>
        </w:rPr>
        <w:t>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:rsidR="002D69B6" w:rsidRDefault="00C95AF3"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В течение 5 (Пяти) дней со дня истечения срок</w:t>
      </w:r>
      <w:r>
        <w:rPr>
          <w:rFonts w:ascii="PT Astra Serif" w:hAnsi="PT Astra Serif" w:cs="PT Astra Serif"/>
          <w:sz w:val="28"/>
          <w:szCs w:val="28"/>
        </w:rPr>
        <w:t xml:space="preserve">а, предусмотренного </w:t>
      </w:r>
      <w:hyperlink r:id="rId16">
        <w:r>
          <w:rPr>
            <w:rFonts w:ascii="PT Astra Serif" w:hAnsi="PT Astra Serif" w:cs="PT Astra Serif"/>
            <w:sz w:val="28"/>
            <w:szCs w:val="28"/>
          </w:rPr>
          <w:t>п. 11</w:t>
        </w:r>
      </w:hyperlink>
      <w:r>
        <w:rPr>
          <w:rFonts w:ascii="PT Astra Serif" w:hAnsi="PT Astra Serif" w:cs="PT Astra Serif"/>
          <w:sz w:val="28"/>
          <w:szCs w:val="28"/>
        </w:rPr>
        <w:t xml:space="preserve"> ст. 39.13 Земельного кодекса РФ, направляется победителю электронного аукциона или иным лицам, с которыми в соответствии с </w:t>
      </w:r>
      <w:hyperlink r:id="rId17">
        <w:r>
          <w:rPr>
            <w:rFonts w:ascii="PT Astra Serif" w:hAnsi="PT Astra Serif" w:cs="PT Astra Serif"/>
            <w:sz w:val="28"/>
            <w:szCs w:val="28"/>
          </w:rPr>
          <w:t>пунктами 13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18">
        <w:r>
          <w:rPr>
            <w:rFonts w:ascii="PT Astra Serif" w:hAnsi="PT Astra Serif" w:cs="PT Astra Serif"/>
            <w:sz w:val="28"/>
            <w:szCs w:val="28"/>
          </w:rPr>
          <w:t>14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19">
        <w:r>
          <w:rPr>
            <w:rFonts w:ascii="PT Astra Serif" w:hAnsi="PT Astra Serif" w:cs="PT Astra Serif"/>
            <w:sz w:val="28"/>
            <w:szCs w:val="28"/>
          </w:rPr>
          <w:t>20</w:t>
        </w:r>
      </w:hyperlink>
      <w:r>
        <w:rPr>
          <w:rFonts w:ascii="PT Astra Serif" w:hAnsi="PT Astra Serif" w:cs="PT Astra Serif"/>
          <w:sz w:val="28"/>
          <w:szCs w:val="28"/>
        </w:rPr>
        <w:t xml:space="preserve"> и </w:t>
      </w:r>
      <w:hyperlink r:id="rId20">
        <w:r>
          <w:rPr>
            <w:rFonts w:ascii="PT Astra Serif" w:hAnsi="PT Astra Serif" w:cs="PT Astra Serif"/>
            <w:sz w:val="28"/>
            <w:szCs w:val="28"/>
          </w:rPr>
          <w:t>25 статьи 39.12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настоящего Кодекса заключается договор купли-продажи земельного участка, подписанный проект договора купли-продажи земельного</w:t>
      </w:r>
      <w:r>
        <w:rPr>
          <w:rFonts w:ascii="PT Astra Serif" w:hAnsi="PT Astra Serif" w:cs="PT Astra Serif"/>
          <w:sz w:val="28"/>
          <w:szCs w:val="28"/>
        </w:rPr>
        <w:t xml:space="preserve"> участка.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Победитель аукциона или иное лицо, с которым заключается договор купли-продажи земельного участка в соответствии с Земельным кодексом РФ, обязаны подписать договор купли-продажи земельного участка в течение 10 (Десяти) рабочих дней со дня направл</w:t>
      </w:r>
      <w:r>
        <w:rPr>
          <w:rFonts w:ascii="PT Astra Serif" w:hAnsi="PT Astra Serif"/>
          <w:color w:val="auto"/>
          <w:sz w:val="28"/>
          <w:szCs w:val="28"/>
        </w:rPr>
        <w:t>ения им такого договора.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Если договор купли-продажи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</w:t>
      </w:r>
      <w:r>
        <w:rPr>
          <w:rFonts w:ascii="PT Astra Serif" w:hAnsi="PT Astra Serif" w:cs="PT Astra Serif"/>
          <w:sz w:val="28"/>
          <w:szCs w:val="28"/>
        </w:rPr>
        <w:t>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2D69B6" w:rsidRDefault="00C95AF3"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В случае, если победитель аукциона или иное лицо, с которым договор купли-про</w:t>
      </w:r>
      <w:r>
        <w:rPr>
          <w:rFonts w:ascii="PT Astra Serif" w:hAnsi="PT Astra Serif" w:cs="PT Astra Serif"/>
          <w:sz w:val="28"/>
          <w:szCs w:val="28"/>
        </w:rPr>
        <w:t xml:space="preserve">дажи земельного участка заключается в соответствии с </w:t>
      </w:r>
      <w:hyperlink r:id="rId21">
        <w:r>
          <w:rPr>
            <w:rFonts w:ascii="PT Astra Serif" w:hAnsi="PT Astra Serif" w:cs="PT Astra Serif"/>
            <w:sz w:val="28"/>
            <w:szCs w:val="28"/>
          </w:rPr>
          <w:t>пунктом 13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2">
        <w:r>
          <w:rPr>
            <w:rFonts w:ascii="PT Astra Serif" w:hAnsi="PT Astra Serif" w:cs="PT Astra Serif"/>
            <w:sz w:val="28"/>
            <w:szCs w:val="28"/>
          </w:rPr>
          <w:t>14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3">
        <w:r>
          <w:rPr>
            <w:rFonts w:ascii="PT Astra Serif" w:hAnsi="PT Astra Serif" w:cs="PT Astra Serif"/>
            <w:sz w:val="28"/>
            <w:szCs w:val="28"/>
          </w:rPr>
          <w:t>20</w:t>
        </w:r>
      </w:hyperlink>
      <w:r>
        <w:rPr>
          <w:rFonts w:ascii="PT Astra Serif" w:hAnsi="PT Astra Serif" w:cs="PT Astra Serif"/>
          <w:sz w:val="28"/>
          <w:szCs w:val="28"/>
        </w:rPr>
        <w:t xml:space="preserve"> или </w:t>
      </w:r>
      <w:hyperlink r:id="rId24">
        <w:r>
          <w:rPr>
            <w:rFonts w:ascii="PT Astra Serif" w:hAnsi="PT Astra Serif" w:cs="PT Astra Serif"/>
            <w:sz w:val="28"/>
            <w:szCs w:val="28"/>
          </w:rPr>
          <w:t>25</w:t>
        </w:r>
      </w:hyperlink>
      <w:r>
        <w:rPr>
          <w:rFonts w:ascii="PT Astra Serif" w:hAnsi="PT Astra Serif" w:cs="PT Astra Serif"/>
          <w:sz w:val="28"/>
          <w:szCs w:val="28"/>
        </w:rPr>
        <w:t xml:space="preserve"> ст. 39.12 Земельного кодекса РФ, в течение 10 (Десяти) рабочих дней со дня направл</w:t>
      </w:r>
      <w:r>
        <w:rPr>
          <w:rFonts w:ascii="PT Astra Serif" w:hAnsi="PT Astra Serif" w:cs="PT Astra Serif"/>
          <w:sz w:val="28"/>
          <w:szCs w:val="28"/>
        </w:rPr>
        <w:t xml:space="preserve">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5 (Пяти) рабочих дней со дня истечения этого срока направляет сведения, предусмотренные </w:t>
      </w:r>
      <w:hyperlink r:id="rId25">
        <w:r>
          <w:rPr>
            <w:rFonts w:ascii="PT Astra Serif" w:hAnsi="PT Astra Serif" w:cs="PT Astra Serif"/>
            <w:sz w:val="28"/>
            <w:szCs w:val="28"/>
          </w:rPr>
          <w:t>подпунктами 1</w:t>
        </w:r>
      </w:hyperlink>
      <w:r>
        <w:rPr>
          <w:rFonts w:ascii="PT Astra Serif" w:hAnsi="PT Astra Serif" w:cs="PT Astra Serif"/>
          <w:sz w:val="28"/>
          <w:szCs w:val="28"/>
        </w:rPr>
        <w:t xml:space="preserve"> - </w:t>
      </w:r>
      <w:hyperlink r:id="rId26">
        <w:r>
          <w:rPr>
            <w:rFonts w:ascii="PT Astra Serif" w:hAnsi="PT Astra Serif" w:cs="PT Astra Serif"/>
            <w:sz w:val="28"/>
            <w:szCs w:val="28"/>
          </w:rPr>
          <w:t>3 пункта 29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настоящей статьи, в уполномоченный Правительством Российской</w:t>
      </w:r>
      <w:r>
        <w:rPr>
          <w:rFonts w:ascii="PT Astra Serif" w:hAnsi="PT Astra Serif" w:cs="PT Astra Serif"/>
          <w:sz w:val="28"/>
          <w:szCs w:val="28"/>
        </w:rPr>
        <w:t xml:space="preserve"> Федерации федеральный орган исполнительной власти для включения их в реестр недобросовестных участников аукциона.</w:t>
      </w:r>
    </w:p>
    <w:p w:rsidR="002D69B6" w:rsidRDefault="00C95AF3"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  <w:t>Сведения о победителе аукциона, уклонившегося от заключения договора купли-продажи земельного участка, являющегося предметом аукциона, и об и</w:t>
      </w:r>
      <w:r>
        <w:rPr>
          <w:rFonts w:ascii="PT Astra Serif" w:hAnsi="PT Astra Serif" w:cs="PT Astra Serif"/>
          <w:sz w:val="28"/>
          <w:szCs w:val="28"/>
        </w:rPr>
        <w:t xml:space="preserve">ных лицах, с которыми указанный договор заключается в соответствии с </w:t>
      </w:r>
      <w:hyperlink r:id="rId27">
        <w:r>
          <w:rPr>
            <w:rFonts w:ascii="PT Astra Serif" w:hAnsi="PT Astra Serif" w:cs="PT Astra Serif"/>
            <w:sz w:val="28"/>
            <w:szCs w:val="28"/>
          </w:rPr>
          <w:t>пунктом 13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8">
        <w:r>
          <w:rPr>
            <w:rFonts w:ascii="PT Astra Serif" w:hAnsi="PT Astra Serif" w:cs="PT Astra Serif"/>
            <w:sz w:val="28"/>
            <w:szCs w:val="28"/>
          </w:rPr>
          <w:t>14</w:t>
        </w:r>
      </w:hyperlink>
      <w:r>
        <w:rPr>
          <w:rFonts w:ascii="PT Astra Serif" w:hAnsi="PT Astra Serif" w:cs="PT Astra Serif"/>
          <w:sz w:val="28"/>
          <w:szCs w:val="28"/>
        </w:rPr>
        <w:t xml:space="preserve">, </w:t>
      </w:r>
      <w:hyperlink r:id="rId29">
        <w:r>
          <w:rPr>
            <w:rFonts w:ascii="PT Astra Serif" w:hAnsi="PT Astra Serif" w:cs="PT Astra Serif"/>
            <w:sz w:val="28"/>
            <w:szCs w:val="28"/>
          </w:rPr>
          <w:t>20</w:t>
        </w:r>
      </w:hyperlink>
      <w:r>
        <w:rPr>
          <w:rFonts w:ascii="PT Astra Serif" w:hAnsi="PT Astra Serif" w:cs="PT Astra Serif"/>
          <w:sz w:val="28"/>
          <w:szCs w:val="28"/>
        </w:rPr>
        <w:t xml:space="preserve"> или </w:t>
      </w:r>
      <w:hyperlink r:id="rId30">
        <w:r>
          <w:rPr>
            <w:rFonts w:ascii="PT Astra Serif" w:hAnsi="PT Astra Serif" w:cs="PT Astra Serif"/>
            <w:sz w:val="28"/>
            <w:szCs w:val="28"/>
          </w:rPr>
          <w:t>25</w:t>
        </w:r>
      </w:hyperlink>
      <w:r>
        <w:rPr>
          <w:rFonts w:ascii="PT Astra Serif" w:hAnsi="PT Astra Serif" w:cs="PT Astra Serif"/>
          <w:sz w:val="28"/>
          <w:szCs w:val="28"/>
        </w:rPr>
        <w:t xml:space="preserve"> ст. 39.12 Земельного кодекса РФ и которые уклонились от их заключе</w:t>
      </w:r>
      <w:r>
        <w:rPr>
          <w:rFonts w:ascii="PT Astra Serif" w:hAnsi="PT Astra Serif" w:cs="PT Astra Serif"/>
          <w:sz w:val="28"/>
          <w:szCs w:val="28"/>
        </w:rPr>
        <w:t>ния, включаются в реестр недобросовестных участников аукциона.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случае, если в течение 10 (Десяти)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земель</w:t>
      </w:r>
      <w:r>
        <w:rPr>
          <w:rFonts w:ascii="PT Astra Serif" w:hAnsi="PT Astra Serif" w:cs="PT Astra Serif"/>
          <w:sz w:val="28"/>
          <w:szCs w:val="28"/>
        </w:rPr>
        <w:t>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2D69B6" w:rsidRDefault="002D69B6">
      <w:pPr>
        <w:ind w:firstLine="709"/>
        <w:jc w:val="both"/>
        <w:rPr>
          <w:rFonts w:ascii="PT Astra Serif" w:hAnsi="PT Astra Serif" w:cs="PTAstraSerif-Regular"/>
          <w:i/>
          <w:sz w:val="28"/>
          <w:szCs w:val="28"/>
          <w:u w:val="single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Сведен</w:t>
      </w:r>
      <w:r>
        <w:rPr>
          <w:rFonts w:ascii="PT Astra Serif" w:hAnsi="PT Astra Serif"/>
          <w:b/>
          <w:bCs/>
          <w:sz w:val="28"/>
          <w:szCs w:val="28"/>
        </w:rPr>
        <w:t>ия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</w:t>
      </w:r>
      <w:r>
        <w:rPr>
          <w:rFonts w:ascii="PT Astra Serif" w:hAnsi="PT Astra Serif"/>
          <w:b/>
          <w:bCs/>
          <w:sz w:val="28"/>
          <w:szCs w:val="28"/>
        </w:rPr>
        <w:t>льство здания, сооружения)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1: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выписка из ЕГРН от 26.08.2026 № КУВИ-001/2026-115573456 – Приложение 3;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РФ-71-2-26-0-00-2026-6701-0 -  Приложение 4.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2: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 xml:space="preserve">- выписка из ЕГРН от 26.08.2026 № </w:t>
      </w: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КУВИ-001/2026-115574202 – Приложение 5;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РФ-71-2-26-0-00-2026-6787-0 - Приложение 6.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3: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</w:rPr>
        <w:t>- выписка из ЕГРН от 26.08.2026 № КУВИ-001/2026-115572659 – Приложение 7;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</w:rPr>
        <w:t>- градостроительный план земельного участка №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 xml:space="preserve"> РФ-71-2-26-0-00-2026-6595-0 - Приложение 8.</w:t>
      </w:r>
    </w:p>
    <w:p w:rsidR="002D69B6" w:rsidRDefault="002D69B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территорий, территории объекта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t xml:space="preserve"> культурного наследия, публичного сервитута 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1: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выписка из ЕГРН от 26.08.2026 № КУВИ-001/2026-115573456 – Приложение 3;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РФ-71-2-26-0-00-2026-6701-0 -  Приложение 4.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2: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 xml:space="preserve">- выписка из ЕГРН от 26.08.2026 </w:t>
      </w: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№ КУВИ-001/2026-115574202 – Приложение 5;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градостроительный план земельного участка № РФ-71-2-26-0-00-2026-6787-0 - Приложение 6.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Лот 3: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</w:rPr>
        <w:t>- выписка из ЕГРН от 26.08.2026 № КУВИ-001/2026-115572659 – Приложение 7;</w:t>
      </w:r>
    </w:p>
    <w:p w:rsidR="002D69B6" w:rsidRDefault="00C95AF3">
      <w:pPr>
        <w:ind w:firstLine="709"/>
        <w:jc w:val="both"/>
        <w:rPr>
          <w:rFonts w:ascii="PT Astra Serif" w:hAnsi="PT Astra Serif"/>
          <w:bCs/>
          <w:iCs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</w:rPr>
        <w:t>- градостроительный план земельного участка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 xml:space="preserve"> № РФ-71-2-26-0-00-2026-6595-0 - Приложение 8.</w:t>
      </w:r>
    </w:p>
    <w:p w:rsidR="002D69B6" w:rsidRDefault="002D69B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eastAsia="zh-CN"/>
        </w:rPr>
        <w:t>Информация о расположенных в границах земельного участка объектах капитального строительства и объектах культурного наследия: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Для Лотов 1,2: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В границах земельных участков объекты капитального строительства и объекты культурного наследия отсутствуют. </w:t>
      </w:r>
    </w:p>
    <w:p w:rsidR="002D69B6" w:rsidRDefault="002D69B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Сведения о возможности подключения (технологического присоединения) объектов капитального строительства к сетям инженерно-технического обеспечени</w:t>
      </w:r>
      <w:r>
        <w:rPr>
          <w:rFonts w:ascii="PT Astra Serif" w:hAnsi="PT Astra Serif" w:cs="PTAstraSerif-Regular"/>
          <w:b/>
          <w:color w:val="000000"/>
          <w:sz w:val="28"/>
          <w:szCs w:val="28"/>
        </w:rPr>
        <w:t>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</w:r>
      <w:r>
        <w:rPr>
          <w:rFonts w:ascii="PT Astra Serif" w:hAnsi="PT Astra Serif" w:cs="PTAstraSerif-Regular"/>
          <w:b/>
          <w:color w:val="FF0000"/>
          <w:sz w:val="28"/>
          <w:szCs w:val="28"/>
        </w:rPr>
        <w:t xml:space="preserve"> 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  <w:u w:val="single"/>
        </w:rPr>
        <w:t>к газораспределительной сети: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Лоты 1,2: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</w:t>
      </w:r>
      <w:r>
        <w:rPr>
          <w:rFonts w:ascii="PT Astra Serif" w:hAnsi="PT Astra Serif" w:cs="PTAstraSerif-Regular"/>
          <w:color w:val="000000"/>
          <w:sz w:val="28"/>
          <w:szCs w:val="28"/>
        </w:rPr>
        <w:t xml:space="preserve">О «Газпром газораспределение Тула» филиал в п. Косая гора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от 17.08.2026 № 05-06-АП/3372 - Приложение 9;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b/>
          <w:bCs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bCs/>
          <w:color w:val="000000"/>
          <w:sz w:val="28"/>
          <w:szCs w:val="28"/>
        </w:rPr>
        <w:t>Лот 3: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АО «Тулагоргаз» от 10.08.2026 № Исх-2926 — Приложение 10;</w:t>
      </w:r>
    </w:p>
    <w:p w:rsidR="002D69B6" w:rsidRDefault="002D69B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  <w:u w:val="single"/>
        </w:rPr>
        <w:t>к коммунальным сетям водоснабжения и водоотведения: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b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1: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 xml:space="preserve">- письмо АО </w:t>
      </w: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«Тулагорводоканал» от 11.08.2026 № 2-25/19220-26 - Приложение 11;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2: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Cs/>
          <w:iCs/>
          <w:color w:val="000000"/>
          <w:sz w:val="28"/>
          <w:szCs w:val="28"/>
          <w:lang w:bidi="ru-RU"/>
        </w:rPr>
        <w:t>- письмо АО «Тулагорводоканал» от 11.08.2026 № 2-25/19228-26 - Приложение 12;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b/>
          <w:bCs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bCs/>
          <w:color w:val="000000"/>
          <w:sz w:val="28"/>
          <w:szCs w:val="28"/>
        </w:rPr>
        <w:t>Лот 3: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  <w:lang w:bidi="ru-RU"/>
        </w:rPr>
        <w:t>- письмо АО «Тулагорводоканал» от 06.07.2026 № 2-25/15649-26 - Приложение 13;</w:t>
      </w:r>
    </w:p>
    <w:p w:rsidR="002D69B6" w:rsidRDefault="002D69B6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  <w:u w:val="single"/>
        </w:rPr>
        <w:t>к тепловым сетям: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1: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АО «Тулатеплосеть» от 05.08.2026 № 963/9 - Приложение 14;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2: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- письмо АО «Тулатеплосеть» от 05.08.2026 № 963/5 - Приложение 15;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  <w:r>
        <w:rPr>
          <w:rFonts w:ascii="PT Astra Serif" w:hAnsi="PT Astra Serif" w:cs="PTAstraSerif-Regular"/>
          <w:b/>
          <w:sz w:val="28"/>
          <w:szCs w:val="28"/>
        </w:rPr>
        <w:t>Лот 3: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sz w:val="28"/>
          <w:szCs w:val="28"/>
        </w:rPr>
      </w:pPr>
      <w:r>
        <w:rPr>
          <w:rFonts w:ascii="PT Astra Serif" w:hAnsi="PT Astra Serif" w:cs="PTAstraSerif-Regular"/>
          <w:sz w:val="28"/>
          <w:szCs w:val="28"/>
        </w:rPr>
        <w:t>- письмо АО «Тулатеплосеть» от 03.07.2026 № 823/7 - Приложение 16;</w:t>
      </w:r>
    </w:p>
    <w:p w:rsidR="002D69B6" w:rsidRDefault="002D69B6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  <w:u w:val="single"/>
        </w:rPr>
        <w:t>к сетям электроснабжения: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1: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- письмо Россети Центр Приволжье Тулэнерго от 11.08.2026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МР7-ТуЭ/09/8928 -  Приложение 17;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2: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- письмо Россети Центр Приволжье Тулэнерго от 11.08.2026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МР7-ТуЭ/09/8918 - Приложение 18;</w:t>
      </w:r>
    </w:p>
    <w:p w:rsidR="002D69B6" w:rsidRDefault="00C95AF3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AstraSerif-Regular"/>
          <w:b/>
          <w:color w:val="000000"/>
          <w:sz w:val="28"/>
          <w:szCs w:val="28"/>
        </w:rPr>
        <w:t>Лот 3: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 письмо Россети Центр Приволжье Тулэнерго от 14.07.202</w:t>
      </w:r>
      <w:r>
        <w:rPr>
          <w:rFonts w:ascii="PT Astra Serif" w:hAnsi="PT Astra Serif"/>
          <w:sz w:val="28"/>
          <w:szCs w:val="28"/>
        </w:rPr>
        <w:t xml:space="preserve">6 </w:t>
      </w:r>
      <w:r>
        <w:rPr>
          <w:rFonts w:ascii="PT Astra Serif" w:hAnsi="PT Astra Serif"/>
          <w:sz w:val="28"/>
          <w:szCs w:val="28"/>
        </w:rPr>
        <w:br/>
        <w:t>№ МР7-ТуЭ/09/7730 - Приложение 19.</w:t>
      </w:r>
    </w:p>
    <w:p w:rsidR="002D69B6" w:rsidRDefault="002D69B6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D69B6" w:rsidRDefault="002D69B6">
      <w:pPr>
        <w:ind w:firstLine="709"/>
        <w:jc w:val="both"/>
        <w:rPr>
          <w:rFonts w:ascii="PT Astra Serif" w:hAnsi="PT Astra Serif" w:cs="PTAstraSerif-Regular"/>
          <w:b/>
          <w:sz w:val="28"/>
          <w:szCs w:val="28"/>
        </w:rPr>
      </w:pP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>Порядок приема заявок на участие в аукционе, внесения и возврата задатка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Для участия в аукционе заявителю необходимо иметь электронную подпись, оформленную в соответствии с требованиями действующего законодательства </w:t>
      </w:r>
      <w:r>
        <w:rPr>
          <w:rFonts w:ascii="PT Astra Serif" w:hAnsi="PT Astra Serif"/>
          <w:bCs/>
          <w:sz w:val="28"/>
          <w:szCs w:val="28"/>
        </w:rPr>
        <w:t>удостоверяющим центром (далее - ЭП),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Регистрация на электронной площадке осуществляется без взимания платы.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Информ</w:t>
      </w:r>
      <w:r>
        <w:rPr>
          <w:rFonts w:ascii="PT Astra Serif" w:hAnsi="PT Astra Serif"/>
          <w:color w:val="auto"/>
          <w:sz w:val="28"/>
          <w:szCs w:val="28"/>
        </w:rPr>
        <w:t>ация по получению ЭП и регистрации на электронной площадке указана в регламенте и инструкциях оператора электронной площадки.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если от имени заявителя действует иное лицо (далее - доверенное лицо), заявителю и доверенному лицу необходимо пройти рег</w:t>
      </w:r>
      <w:r>
        <w:rPr>
          <w:rFonts w:ascii="PT Astra Serif" w:hAnsi="PT Astra Serif"/>
          <w:color w:val="auto"/>
          <w:sz w:val="28"/>
          <w:szCs w:val="28"/>
        </w:rPr>
        <w:t>истрацию на электронной площадке в соответствии с регламентом и инструкциями оператора электронной площадки.</w:t>
      </w:r>
    </w:p>
    <w:p w:rsidR="002D69B6" w:rsidRDefault="00C95AF3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/>
          <w:bCs/>
          <w:i/>
          <w:sz w:val="28"/>
          <w:szCs w:val="28"/>
          <w:u w:val="single"/>
        </w:rPr>
        <w:t>Регистрация на электронной площадке</w:t>
      </w:r>
      <w:r>
        <w:rPr>
          <w:rFonts w:ascii="PT Astra Serif" w:hAnsi="PT Astra Serif"/>
          <w:bCs/>
          <w:sz w:val="28"/>
          <w:szCs w:val="28"/>
        </w:rPr>
        <w:t xml:space="preserve"> проводится в соответствии с проводится в соответствии с регламентом электронной площадки (</w:t>
      </w:r>
      <w:hyperlink r:id="rId31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https://utp.sberbank-ast.ru/Bankruptcy/Notice/1086/</w:t>
        </w:r>
      </w:hyperlink>
      <w:r>
        <w:rPr>
          <w:rFonts w:ascii="PT Astra Serif" w:hAnsi="PT Astra Serif"/>
          <w:bCs/>
          <w:sz w:val="28"/>
          <w:szCs w:val="28"/>
          <w:u w:val="single"/>
        </w:rPr>
        <w:t>Instructions</w:t>
      </w:r>
      <w:r>
        <w:rPr>
          <w:rFonts w:ascii="PT Astra Serif" w:hAnsi="PT Astra Serif"/>
          <w:bCs/>
          <w:sz w:val="28"/>
          <w:szCs w:val="28"/>
        </w:rPr>
        <w:t>).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получения регистрации на электронной площадке заявители представляют оператору электронной площадки: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заявление об </w:t>
      </w:r>
      <w:r>
        <w:rPr>
          <w:rFonts w:ascii="PT Astra Serif" w:hAnsi="PT Astra Serif"/>
          <w:sz w:val="28"/>
          <w:szCs w:val="28"/>
        </w:rPr>
        <w:t>их регистрации на электронной площадке по форме, установленной оператором электронной площадки (далее - заявление);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адрес электронной почты этого заявителя для направления оператором электронной площадки уведомлений и иной информации.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</w:t>
      </w:r>
      <w:r>
        <w:rPr>
          <w:rFonts w:ascii="PT Astra Serif" w:hAnsi="PT Astra Serif"/>
          <w:sz w:val="28"/>
          <w:szCs w:val="28"/>
        </w:rPr>
        <w:t>й площадки не должен требовать от заявителя иные документы и информацию.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срок, не превышающий 3 рабочих дней со дня поступления заявления и информации, оператор электронной площадки осуществляет регистрацию заявителя на электронной площадке или отказывае</w:t>
      </w:r>
      <w:r>
        <w:rPr>
          <w:rFonts w:ascii="PT Astra Serif" w:hAnsi="PT Astra Serif"/>
          <w:sz w:val="28"/>
          <w:szCs w:val="28"/>
        </w:rPr>
        <w:t>т ему в регистрации, и не позднее 1 рабочего дня, следующего за днем регистрации (отказа в регистрации) заявителя направляет ему уведомление о принятом решении.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 отказывает заявителю в регистрации в случае непредставления заявл</w:t>
      </w:r>
      <w:r>
        <w:rPr>
          <w:rFonts w:ascii="PT Astra Serif" w:hAnsi="PT Astra Serif"/>
          <w:sz w:val="28"/>
          <w:szCs w:val="28"/>
        </w:rPr>
        <w:t>ения по форме, установленной оператором электронной площадки, или информации.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принятии оператором электронной площадки решения об отказе в регистрации заявителя уведомление должно содержать основания отказа. Этот заявитель вправе вновь представить заяв</w:t>
      </w:r>
      <w:r>
        <w:rPr>
          <w:rFonts w:ascii="PT Astra Serif" w:hAnsi="PT Astra Serif"/>
          <w:sz w:val="28"/>
          <w:szCs w:val="28"/>
        </w:rPr>
        <w:t>ление и информацию, необходимые для получения регистрации на электронной площадке.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Регистрация заявителя на электронной площадке осуществляется на срок, который не должен превышать 3 года со дня направления оператором </w:t>
      </w:r>
      <w:r>
        <w:rPr>
          <w:rFonts w:ascii="PT Astra Serif" w:hAnsi="PT Astra Serif"/>
          <w:sz w:val="28"/>
          <w:szCs w:val="28"/>
        </w:rPr>
        <w:lastRenderedPageBreak/>
        <w:t>электронной площадки этому заявителю у</w:t>
      </w:r>
      <w:r>
        <w:rPr>
          <w:rFonts w:ascii="PT Astra Serif" w:hAnsi="PT Astra Serif"/>
          <w:sz w:val="28"/>
          <w:szCs w:val="28"/>
        </w:rPr>
        <w:t>ведомления о принятии решения о его регистрации на электронной площадке.</w:t>
      </w:r>
    </w:p>
    <w:p w:rsidR="002D69B6" w:rsidRDefault="00C95AF3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Заявитель,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2D69B6" w:rsidRDefault="00C95AF3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Подача заявки на</w:t>
      </w:r>
      <w:r>
        <w:rPr>
          <w:rFonts w:ascii="PT Astra Serif" w:hAnsi="PT Astra Serif"/>
          <w:bCs/>
          <w:sz w:val="28"/>
          <w:szCs w:val="28"/>
        </w:rPr>
        <w:t xml:space="preserve"> участие осуществляется только посредством интерфейса универсальной торговой платформы АО «Сбербанк-АСТ» торговой секции «</w:t>
      </w:r>
      <w:r>
        <w:rPr>
          <w:rFonts w:ascii="PT Astra Serif" w:hAnsi="PT Astra Serif"/>
          <w:sz w:val="28"/>
          <w:szCs w:val="28"/>
        </w:rPr>
        <w:t>Приватизация, аренда и продажа прав</w:t>
      </w:r>
      <w:r>
        <w:rPr>
          <w:rFonts w:ascii="PT Astra Serif" w:hAnsi="PT Astra Serif"/>
          <w:bCs/>
          <w:sz w:val="28"/>
          <w:szCs w:val="28"/>
        </w:rPr>
        <w:t xml:space="preserve">» из личного кабинета заявителя </w:t>
      </w:r>
      <w:r>
        <w:rPr>
          <w:rFonts w:ascii="PT Astra Serif" w:hAnsi="PT Astra Serif"/>
          <w:sz w:val="28"/>
          <w:szCs w:val="28"/>
        </w:rPr>
        <w:t>(образец заявки приведен в Приложении 1 к настоящему информационном</w:t>
      </w:r>
      <w:r>
        <w:rPr>
          <w:rFonts w:ascii="PT Astra Serif" w:hAnsi="PT Astra Serif"/>
          <w:sz w:val="28"/>
          <w:szCs w:val="28"/>
        </w:rPr>
        <w:t>у сообщению)</w:t>
      </w:r>
      <w:r>
        <w:rPr>
          <w:rFonts w:ascii="PT Astra Serif" w:hAnsi="PT Astra Serif"/>
          <w:bCs/>
          <w:sz w:val="28"/>
          <w:szCs w:val="28"/>
        </w:rPr>
        <w:t>.</w:t>
      </w:r>
    </w:p>
    <w:p w:rsidR="002D69B6" w:rsidRDefault="00C95AF3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Инструкция для участника торгов 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r>
        <w:rPr>
          <w:rFonts w:ascii="PT Astra Serif" w:hAnsi="PT Astra Serif"/>
          <w:bCs/>
          <w:sz w:val="28"/>
          <w:szCs w:val="28"/>
          <w:u w:val="single"/>
        </w:rPr>
        <w:t>https://utp.sberbank-ast.ru/Bankruptcy/Notice/1640/Instructions.</w:t>
      </w:r>
    </w:p>
    <w:p w:rsidR="002D69B6" w:rsidRDefault="00C95AF3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Cs/>
          <w:sz w:val="28"/>
          <w:szCs w:val="28"/>
        </w:rPr>
        <w:t>После з</w:t>
      </w:r>
      <w:r>
        <w:rPr>
          <w:rFonts w:ascii="PT Astra Serif" w:hAnsi="PT Astra Serif"/>
          <w:bCs/>
          <w:sz w:val="28"/>
          <w:szCs w:val="28"/>
        </w:rPr>
        <w:t>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электронной</w:t>
      </w:r>
      <w:r>
        <w:rPr>
          <w:rFonts w:ascii="PT Astra Serif" w:hAnsi="PT Astra Serif"/>
          <w:bCs/>
          <w:sz w:val="28"/>
          <w:szCs w:val="28"/>
        </w:rPr>
        <w:t xml:space="preserve"> площадке по адресу: </w:t>
      </w:r>
      <w:hyperlink r:id="rId32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http://www.sberbank-ast.ru/CAList.aspx</w:t>
        </w:r>
      </w:hyperlink>
      <w:r>
        <w:rPr>
          <w:rFonts w:ascii="PT Astra Serif" w:hAnsi="PT Astra Serif"/>
          <w:bCs/>
          <w:sz w:val="28"/>
          <w:szCs w:val="28"/>
          <w:u w:val="single"/>
        </w:rPr>
        <w:t>.</w:t>
      </w:r>
    </w:p>
    <w:p w:rsidR="002D69B6" w:rsidRDefault="00C95AF3">
      <w:pPr>
        <w:shd w:val="clear" w:color="auto" w:fill="FFFFFF"/>
        <w:ind w:firstLine="709"/>
        <w:jc w:val="both"/>
      </w:pPr>
      <w:r>
        <w:rPr>
          <w:rFonts w:ascii="PT Astra Serif" w:hAnsi="PT Astra Serif"/>
          <w:b/>
          <w:bCs/>
          <w:i/>
          <w:sz w:val="28"/>
          <w:szCs w:val="28"/>
          <w:u w:val="single"/>
        </w:rPr>
        <w:t>Регистрация на и</w:t>
      </w:r>
      <w:r>
        <w:rPr>
          <w:rFonts w:ascii="PT Astra Serif" w:hAnsi="PT Astra Serif"/>
          <w:b/>
          <w:i/>
          <w:sz w:val="28"/>
          <w:szCs w:val="28"/>
          <w:u w:val="single"/>
        </w:rPr>
        <w:t>нформационном ресурсе государственной информационной системы «Официальный сайт Российской Федерации в информационно-телек</w:t>
      </w: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оммуникационной сети «Интернет» </w:t>
      </w:r>
      <w:hyperlink r:id="rId33">
        <w:r>
          <w:rPr>
            <w:rStyle w:val="a4"/>
            <w:rFonts w:ascii="PT Astra Serif" w:hAnsi="PT Astra Serif"/>
            <w:b/>
            <w:i/>
            <w:color w:val="auto"/>
            <w:sz w:val="28"/>
            <w:szCs w:val="28"/>
          </w:rPr>
          <w:t>www.torgi.gov.ru</w:t>
        </w:r>
      </w:hyperlink>
      <w:r>
        <w:rPr>
          <w:rFonts w:ascii="PT Astra Serif" w:hAnsi="PT Astra Serif"/>
          <w:bCs/>
          <w:i/>
          <w:sz w:val="28"/>
          <w:szCs w:val="28"/>
        </w:rPr>
        <w:t>.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Для участия в торгах по реализации государственного или муниципального имущества проводится регистрация в ГИС Торги. Пройдя регистрацию в ГИС Торги, физическое </w:t>
      </w:r>
      <w:r>
        <w:rPr>
          <w:rFonts w:ascii="PT Astra Serif" w:hAnsi="PT Astra Serif"/>
          <w:sz w:val="28"/>
          <w:szCs w:val="28"/>
        </w:rPr>
        <w:t>лицо получает доступ к участию в торгах на электронных площадках, перечень операторов которых утвержден Распоряжением Правительства РФ от 12.07.2018 № 1447-р*, без прохождения дополнительных проверок и направления документов.</w:t>
      </w:r>
    </w:p>
    <w:p w:rsidR="002D69B6" w:rsidRDefault="00C95AF3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Перед началом регистрации в ГИ</w:t>
      </w:r>
      <w:r>
        <w:rPr>
          <w:rFonts w:ascii="PT Astra Serif" w:hAnsi="PT Astra Serif"/>
          <w:sz w:val="28"/>
          <w:szCs w:val="28"/>
        </w:rPr>
        <w:t>С Торги необходимо получить квалифицированную электронную подпись в удостоверяющем центре, аккредитованном Министерством цифрового развития, связи и массовых коммуникаций Российской Федерации. В случае если имеется действующая квалифицированная электронная</w:t>
      </w:r>
      <w:r>
        <w:rPr>
          <w:rFonts w:ascii="PT Astra Serif" w:hAnsi="PT Astra Serif"/>
          <w:sz w:val="28"/>
          <w:szCs w:val="28"/>
        </w:rPr>
        <w:t xml:space="preserve"> подпись, повторное получение не требуется.</w:t>
      </w:r>
    </w:p>
    <w:p w:rsidR="002D69B6" w:rsidRDefault="00C95AF3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Пройти регистрацию на Госуслугах (ЕСИА). Если пользователь уже зарегистрирован на Госуслугах (ЕСИА), достаточно воспользоваться имеющейся подтвержденной учетной записью. Далее необходимо перейти на сайт </w:t>
      </w:r>
      <w:r>
        <w:rPr>
          <w:rFonts w:ascii="PT Astra Serif" w:hAnsi="PT Astra Serif"/>
          <w:bCs/>
          <w:sz w:val="28"/>
          <w:szCs w:val="28"/>
        </w:rPr>
        <w:t>torgi.gov</w:t>
      </w:r>
      <w:r>
        <w:rPr>
          <w:rFonts w:ascii="PT Astra Serif" w:hAnsi="PT Astra Serif"/>
          <w:bCs/>
          <w:sz w:val="28"/>
          <w:szCs w:val="28"/>
        </w:rPr>
        <w:t>.ru</w:t>
      </w:r>
      <w:r>
        <w:rPr>
          <w:rFonts w:ascii="PT Astra Serif" w:hAnsi="PT Astra Serif"/>
          <w:sz w:val="28"/>
          <w:szCs w:val="28"/>
        </w:rPr>
        <w:t>, нажать на главной странице кнопку «Войти» и выбрать личный кабинет участника. В открывшемся окне необходимо заполнить заявление на регистрацию участника (часть сведений заполняется автоматически на основании данных из государственных реестров), подпис</w:t>
      </w:r>
      <w:r>
        <w:rPr>
          <w:rFonts w:ascii="PT Astra Serif" w:hAnsi="PT Astra Serif"/>
          <w:sz w:val="28"/>
          <w:szCs w:val="28"/>
        </w:rPr>
        <w:t>ать заявление на регистрацию квалифицированной электронной подписью, нажав кнопку</w:t>
      </w:r>
      <w:r>
        <w:rPr>
          <w:rFonts w:ascii="PT Astra Serif" w:hAnsi="PT Astra Serif"/>
          <w:bCs/>
          <w:sz w:val="28"/>
          <w:szCs w:val="28"/>
        </w:rPr>
        <w:t xml:space="preserve"> «Подписать и отправить»</w:t>
      </w:r>
      <w:r>
        <w:rPr>
          <w:rFonts w:ascii="PT Astra Serif" w:hAnsi="PT Astra Serif"/>
          <w:sz w:val="28"/>
          <w:szCs w:val="28"/>
        </w:rPr>
        <w:t>. После чего участник будет зарегистрирован в ГИС Торги.</w:t>
      </w:r>
    </w:p>
    <w:p w:rsidR="002D69B6" w:rsidRDefault="00C95AF3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После регистрации в ГИС Торги информация об участнике автоматически направляется на электронны</w:t>
      </w:r>
      <w:r>
        <w:rPr>
          <w:rFonts w:ascii="PT Astra Serif" w:hAnsi="PT Astra Serif"/>
          <w:sz w:val="28"/>
          <w:szCs w:val="28"/>
        </w:rPr>
        <w:t xml:space="preserve">е площадки по защищенным каналам. Операторы электронных площадок регистрируют участника торгов на электронной площадке </w:t>
      </w:r>
      <w:r>
        <w:rPr>
          <w:rFonts w:ascii="PT Astra Serif" w:hAnsi="PT Astra Serif"/>
          <w:sz w:val="28"/>
          <w:szCs w:val="28"/>
        </w:rPr>
        <w:lastRenderedPageBreak/>
        <w:t xml:space="preserve">не позднее рабочего дня, следующего за днем его регистрации в ГИС Торги. В случае, если физическое лицо передает полномочия на участие в </w:t>
      </w:r>
      <w:r>
        <w:rPr>
          <w:rFonts w:ascii="PT Astra Serif" w:hAnsi="PT Astra Serif"/>
          <w:sz w:val="28"/>
          <w:szCs w:val="28"/>
        </w:rPr>
        <w:t>торгах иному физическому лицу по доверенности, то доверенному лицу также необходимо пройти регистрацию в ГИС Торги. При этом такому представителю необходимо представить скан-образ доверенности в составе заявки на электронной площадке.</w:t>
      </w:r>
    </w:p>
    <w:p w:rsidR="002D69B6" w:rsidRDefault="00C95AF3">
      <w:pPr>
        <w:shd w:val="clear" w:color="auto" w:fill="FFFFFF"/>
        <w:ind w:firstLine="709"/>
        <w:jc w:val="both"/>
      </w:pPr>
      <w:r>
        <w:rPr>
          <w:rFonts w:ascii="PT Astra Serif" w:hAnsi="PT Astra Serif"/>
          <w:bCs/>
          <w:sz w:val="28"/>
          <w:szCs w:val="28"/>
        </w:rPr>
        <w:t>По дополнительным воп</w:t>
      </w:r>
      <w:r>
        <w:rPr>
          <w:rFonts w:ascii="PT Astra Serif" w:hAnsi="PT Astra Serif"/>
          <w:bCs/>
          <w:sz w:val="28"/>
          <w:szCs w:val="28"/>
        </w:rPr>
        <w:t>росам по регистрации, необходимо перейти в раздел «Служба поддержки» (</w:t>
      </w:r>
      <w:hyperlink r:id="rId34">
        <w:r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https://torgi.gov.ru/new/cabinet/support/center</w:t>
        </w:r>
      </w:hyperlink>
      <w:r>
        <w:rPr>
          <w:rFonts w:ascii="PT Astra Serif" w:hAnsi="PT Astra Serif"/>
          <w:bCs/>
          <w:sz w:val="28"/>
          <w:szCs w:val="28"/>
        </w:rPr>
        <w:t>) для ознакомления с </w:t>
      </w:r>
      <w:hyperlink r:id="rId35" w:tgtFrame="_blank">
        <w:r>
          <w:rPr>
            <w:rFonts w:ascii="PT Astra Serif" w:hAnsi="PT Astra Serif"/>
            <w:bCs/>
            <w:sz w:val="28"/>
            <w:szCs w:val="28"/>
            <w:u w:val="single"/>
          </w:rPr>
          <w:t>Информационными материалами</w:t>
        </w:r>
      </w:hyperlink>
      <w:r>
        <w:rPr>
          <w:rFonts w:ascii="PT Astra Serif" w:hAnsi="PT Astra Serif"/>
          <w:bCs/>
          <w:sz w:val="28"/>
          <w:szCs w:val="28"/>
        </w:rPr>
        <w:t>, либо направить обращение в Службу поддержки.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Заявители подают заявку путем заполнения ее электронной формы, размещенной в открытой для доступа неограниченного круга лиц части электронной площадки в</w:t>
      </w:r>
      <w:r>
        <w:rPr>
          <w:rFonts w:ascii="PT Astra Serif" w:hAnsi="PT Astra Serif"/>
          <w:color w:val="auto"/>
          <w:sz w:val="28"/>
          <w:szCs w:val="28"/>
        </w:rPr>
        <w:t xml:space="preserve"> соответствии с Регламентом электронной площадки </w:t>
      </w:r>
      <w:r>
        <w:rPr>
          <w:rFonts w:ascii="PT Astra Serif" w:hAnsi="PT Astra Serif"/>
          <w:color w:val="auto"/>
          <w:sz w:val="28"/>
          <w:szCs w:val="28"/>
        </w:rPr>
        <w:br/>
        <w:t>АО «Сбербанк-АСТ».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Заявки на участие в аукционе подаются лично заявителем в торговой секции «Приватизация, аренда и продажа прав» универсальной торговой платформе </w:t>
      </w:r>
      <w:r>
        <w:rPr>
          <w:rFonts w:ascii="PT Astra Serif" w:hAnsi="PT Astra Serif"/>
          <w:sz w:val="28"/>
          <w:szCs w:val="28"/>
        </w:rPr>
        <w:br/>
        <w:t>АО «Сбербанк-АСТ», либо представителем зая</w:t>
      </w:r>
      <w:r>
        <w:rPr>
          <w:rFonts w:ascii="PT Astra Serif" w:hAnsi="PT Astra Serif"/>
          <w:sz w:val="28"/>
          <w:szCs w:val="28"/>
        </w:rPr>
        <w:t>вителя, зарегистрированным в торговой секции, из личного кабинета посредством штатного интерфейса.</w:t>
      </w:r>
    </w:p>
    <w:p w:rsidR="002D69B6" w:rsidRDefault="00C95AF3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2D69B6" w:rsidRDefault="00C95AF3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заявку на участие в аукционе по </w:t>
      </w:r>
      <w:r>
        <w:rPr>
          <w:rFonts w:ascii="PT Astra Serif" w:hAnsi="PT Astra Serif"/>
          <w:sz w:val="28"/>
          <w:szCs w:val="28"/>
        </w:rPr>
        <w:t>установленной в извещении о проведении аукциона форме (Приложение 1) с указанием банковских реквизитов счета для возврата задатка;</w:t>
      </w:r>
    </w:p>
    <w:p w:rsidR="002D69B6" w:rsidRDefault="00C95AF3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копии документов, удостоверяющих личность заявителя (для граждан);</w:t>
      </w:r>
    </w:p>
    <w:p w:rsidR="002D69B6" w:rsidRDefault="00C95AF3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надлежащим образом, заверенный перевод на русский язык</w:t>
      </w:r>
      <w:r>
        <w:rPr>
          <w:rFonts w:ascii="PT Astra Serif" w:hAnsi="PT Astra Serif"/>
          <w:sz w:val="28"/>
          <w:szCs w:val="28"/>
        </w:rPr>
        <w:t xml:space="preserve">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D69B6" w:rsidRDefault="00C95AF3">
      <w:pPr>
        <w:pStyle w:val="af6"/>
        <w:ind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документы, подтверждающие внесение задатка;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 w:cs="PT Astra Serif"/>
          <w:sz w:val="28"/>
          <w:szCs w:val="28"/>
        </w:rPr>
        <w:t>представление документо</w:t>
      </w:r>
      <w:r>
        <w:rPr>
          <w:rFonts w:ascii="PT Astra Serif" w:hAnsi="PT Astra Serif" w:cs="PT Astra Serif"/>
          <w:sz w:val="28"/>
          <w:szCs w:val="28"/>
        </w:rPr>
        <w:t>в, подтверждающих внесение задатка, признается заключением соглашения о задатке.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color w:val="auto"/>
          <w:sz w:val="28"/>
          <w:szCs w:val="28"/>
          <w:u w:val="single"/>
        </w:rPr>
        <w:t>Указанные документы, прилагаемые к заявке, направляются оператору электронной площадки в форме электронных документов или электронных образов документов, то есть документов на</w:t>
      </w:r>
      <w:r>
        <w:rPr>
          <w:rFonts w:ascii="PT Astra Serif" w:hAnsi="PT Astra Serif"/>
          <w:i/>
          <w:color w:val="auto"/>
          <w:sz w:val="28"/>
          <w:szCs w:val="28"/>
          <w:u w:val="single"/>
        </w:rPr>
        <w:t xml:space="preserve"> бумажном носителе, преобразованных в электронно-цифровую форму путем сканирования с сохранением их реквизитов и подписываются усиленной квалифицированной электронной подписью заявителя.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Заявка и прилагаемые к ней документы направляются единовременно в соо</w:t>
      </w:r>
      <w:r>
        <w:rPr>
          <w:rFonts w:ascii="PT Astra Serif" w:hAnsi="PT Astra Serif"/>
          <w:color w:val="auto"/>
          <w:sz w:val="28"/>
          <w:szCs w:val="28"/>
        </w:rPr>
        <w:t>тветствии 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</w:t>
      </w:r>
      <w:r>
        <w:rPr>
          <w:rFonts w:ascii="PT Astra Serif" w:hAnsi="PT Astra Serif"/>
          <w:color w:val="auto"/>
          <w:sz w:val="28"/>
          <w:szCs w:val="28"/>
        </w:rPr>
        <w:t>ва заявки в соответствии с регламентом и инструкциями оператора электронной площадки.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</w:t>
      </w:r>
      <w:r>
        <w:rPr>
          <w:rFonts w:ascii="PT Astra Serif" w:hAnsi="PT Astra Serif" w:cs="PT Astra Serif"/>
          <w:sz w:val="28"/>
          <w:szCs w:val="28"/>
        </w:rPr>
        <w:lastRenderedPageBreak/>
        <w:t>письменной форме орга</w:t>
      </w:r>
      <w:r>
        <w:rPr>
          <w:rFonts w:ascii="PT Astra Serif" w:hAnsi="PT Astra Serif" w:cs="PT Astra Serif"/>
          <w:sz w:val="28"/>
          <w:szCs w:val="28"/>
        </w:rPr>
        <w:t>низатора аукциона. Организатор аукциона обязан возвратить заявителю внесенный им задаток в течение 3 (Трех) рабочих дней со дня поступления уведомления об отзыве заявки.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случае отзыва заявки заявителем позднее дня окончания срока приема заявок задаток </w:t>
      </w:r>
      <w:r>
        <w:rPr>
          <w:rFonts w:ascii="PT Astra Serif" w:hAnsi="PT Astra Serif" w:cs="PT Astra Serif"/>
          <w:sz w:val="28"/>
          <w:szCs w:val="28"/>
        </w:rPr>
        <w:t>возвращается в порядке, установленном для участников аукциона.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Заявитель после отзыва заявки вправе повторно подать заявку до установленных даты и времени окончания срока приема заявок.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Прием заявок прекращается оператором электронной площадки с помощью пр</w:t>
      </w:r>
      <w:r>
        <w:rPr>
          <w:rFonts w:ascii="PT Astra Serif" w:hAnsi="PT Astra Serif"/>
          <w:color w:val="auto"/>
          <w:sz w:val="28"/>
          <w:szCs w:val="28"/>
        </w:rPr>
        <w:t>ограммных и технических средств в дату и время окончания срока приема заявок.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2D69B6" w:rsidRDefault="00C95AF3">
      <w:pPr>
        <w:tabs>
          <w:tab w:val="right" w:leader="do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участия в аукционе </w:t>
      </w:r>
      <w:r>
        <w:rPr>
          <w:rFonts w:ascii="PT Astra Serif" w:hAnsi="PT Astra Serif"/>
          <w:b/>
          <w:sz w:val="28"/>
          <w:szCs w:val="28"/>
          <w:u w:val="single"/>
        </w:rPr>
        <w:t>заявитель вносит задаток на счё</w:t>
      </w:r>
      <w:r>
        <w:rPr>
          <w:rFonts w:ascii="PT Astra Serif" w:hAnsi="PT Astra Serif"/>
          <w:b/>
          <w:sz w:val="28"/>
          <w:szCs w:val="28"/>
          <w:u w:val="single"/>
        </w:rPr>
        <w:t>т оператора электронной площадки по следующим реквизитам</w:t>
      </w:r>
      <w:r>
        <w:rPr>
          <w:rFonts w:ascii="PT Astra Serif" w:hAnsi="PT Astra Serif"/>
          <w:sz w:val="28"/>
          <w:szCs w:val="28"/>
        </w:rPr>
        <w:t>: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получателя: АО «Сбербанк-АСТ»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ИНН: 7707308480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КПП: 770401001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Расчетный счет: 40702810300020038047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 получателя: ПАО «СБЕРБАНК РОССИИ» Г. МОСКВА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БИК: 044525225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Корреспон</w:t>
      </w:r>
      <w:r>
        <w:rPr>
          <w:rFonts w:ascii="PT Astra Serif" w:hAnsi="PT Astra Serif"/>
          <w:sz w:val="28"/>
          <w:szCs w:val="28"/>
        </w:rPr>
        <w:t>дентский счет: 30101810400000000225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2D69B6" w:rsidRDefault="00C95AF3">
      <w:pPr>
        <w:tabs>
          <w:tab w:val="right" w:leader="do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Оплата задатка осуществляется путем блокирования денежных средств в с</w:t>
      </w:r>
      <w:r>
        <w:rPr>
          <w:rFonts w:ascii="PT Astra Serif" w:hAnsi="PT Astra Serif"/>
          <w:sz w:val="28"/>
          <w:szCs w:val="28"/>
        </w:rPr>
        <w:t>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2D69B6" w:rsidRDefault="00C95AF3">
      <w:pPr>
        <w:tabs>
          <w:tab w:val="right" w:leader="do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Задаток считается внесенным с момента блокирования денежных средств в сумме задатка на лицевом счете Заявителя на электронной площа</w:t>
      </w:r>
      <w:r>
        <w:rPr>
          <w:rFonts w:ascii="PT Astra Serif" w:hAnsi="PT Astra Serif"/>
          <w:sz w:val="28"/>
          <w:szCs w:val="28"/>
        </w:rPr>
        <w:t>дке.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</w:t>
      </w:r>
      <w:r>
        <w:rPr>
          <w:rFonts w:ascii="PT Astra Serif" w:hAnsi="PT Astra Serif"/>
          <w:sz w:val="28"/>
          <w:szCs w:val="28"/>
        </w:rPr>
        <w:t>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</w:t>
      </w:r>
      <w:r>
        <w:rPr>
          <w:rFonts w:ascii="PT Astra Serif" w:hAnsi="PT Astra Serif"/>
          <w:sz w:val="28"/>
          <w:szCs w:val="28"/>
        </w:rPr>
        <w:t>р электронной площадки прекращает блокирование денежной суммы в размере задатка на лицевом счете заявителя (за исключением лица, признанного победителем аукциона, а также лиц, с которыми договор купли - продажи земельного участка заключается в соответствии</w:t>
      </w:r>
      <w:r>
        <w:rPr>
          <w:rFonts w:ascii="PT Astra Serif" w:hAnsi="PT Astra Serif"/>
          <w:sz w:val="28"/>
          <w:szCs w:val="28"/>
        </w:rPr>
        <w:t xml:space="preserve"> с пунктами 13, 14 статьи 39.12 Земельного кодекса Российской Федерации) в течение одного дня, следующего за днем: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отмены аукциона;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 отзыва заявки заявителем до окончания срока подачи заявок;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отказа заявителю в допуске к участию в аукционе;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публикац</w:t>
      </w:r>
      <w:r>
        <w:rPr>
          <w:rFonts w:ascii="PT Astra Serif" w:hAnsi="PT Astra Serif"/>
          <w:sz w:val="28"/>
          <w:szCs w:val="28"/>
        </w:rPr>
        <w:t>ии протокола о результатах аукциона (в случае, если заявитель не признан победителем аукциона).</w:t>
      </w:r>
    </w:p>
    <w:p w:rsidR="002D69B6" w:rsidRDefault="00C95AF3">
      <w:pPr>
        <w:ind w:firstLine="709"/>
        <w:jc w:val="both"/>
      </w:pPr>
      <w:r>
        <w:rPr>
          <w:rFonts w:ascii="PT Astra Serif" w:eastAsia="Calibri" w:hAnsi="PT Astra Serif" w:cs="Calibri"/>
          <w:sz w:val="28"/>
          <w:szCs w:val="28"/>
          <w:lang w:eastAsia="en-US"/>
        </w:rPr>
        <w:t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етствии с </w:t>
      </w:r>
      <w:hyperlink r:id="rId36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37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14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, </w:t>
      </w:r>
      <w:hyperlink r:id="rId38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20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или </w:t>
      </w:r>
      <w:hyperlink r:id="rId39">
        <w:r>
          <w:rPr>
            <w:rFonts w:ascii="PT Astra Serif" w:eastAsia="Calibri" w:hAnsi="PT Astra Serif" w:cs="Calibri"/>
            <w:sz w:val="28"/>
            <w:szCs w:val="28"/>
            <w:lang w:eastAsia="en-US"/>
          </w:rPr>
          <w:t>25</w:t>
        </w:r>
      </w:hyperlink>
      <w:r>
        <w:rPr>
          <w:rFonts w:ascii="PT Astra Serif" w:eastAsia="Calibri" w:hAnsi="PT Astra Serif" w:cs="Calibri"/>
          <w:sz w:val="28"/>
          <w:szCs w:val="28"/>
          <w:lang w:eastAsia="en-US"/>
        </w:rPr>
        <w:t xml:space="preserve"> ст. 39.12 Земельного кодекса РФ, засчитывается в оплату приобретаемого земельного участка. Задатки, внесенные этими лицами, н</w:t>
      </w:r>
      <w:r>
        <w:rPr>
          <w:rFonts w:ascii="PT Astra Serif" w:eastAsia="Calibri" w:hAnsi="PT Astra Serif" w:cs="Calibri"/>
          <w:sz w:val="28"/>
          <w:szCs w:val="28"/>
          <w:lang w:eastAsia="en-US"/>
        </w:rPr>
        <w:t>е заключившими в установленном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D69B6" w:rsidRDefault="00C95AF3">
      <w:pPr>
        <w:tabs>
          <w:tab w:val="right" w:leader="dot" w:pos="476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Перечисление задатка Уполномоченному органу в оплату приобретаемого земельного участка осуществляется </w:t>
      </w:r>
      <w:r>
        <w:rPr>
          <w:rFonts w:ascii="PT Astra Serif" w:hAnsi="PT Astra Serif"/>
          <w:sz w:val="28"/>
          <w:szCs w:val="28"/>
        </w:rPr>
        <w:t>оператором электронной площадки в соответствии с регламентом оператора электронной площадки.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color w:val="auto"/>
          <w:sz w:val="28"/>
          <w:szCs w:val="28"/>
          <w:u w:val="single"/>
        </w:rPr>
        <w:t>Рассмотрение Заявок</w:t>
      </w:r>
      <w:r>
        <w:rPr>
          <w:rFonts w:ascii="PT Astra Serif" w:hAnsi="PT Astra Serif"/>
          <w:b/>
          <w:color w:val="auto"/>
          <w:sz w:val="28"/>
          <w:szCs w:val="28"/>
        </w:rPr>
        <w:t xml:space="preserve"> </w:t>
      </w:r>
      <w:r>
        <w:rPr>
          <w:rFonts w:ascii="PT Astra Serif" w:hAnsi="PT Astra Serif"/>
          <w:color w:val="auto"/>
          <w:sz w:val="28"/>
          <w:szCs w:val="28"/>
        </w:rPr>
        <w:t>осуществляется Организатором торгов.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auto"/>
          <w:sz w:val="28"/>
          <w:szCs w:val="28"/>
        </w:rPr>
        <w:t>Заявитель не допускается к участию в аукционе в следующих случаях: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непоступление задатка на дату рассмотрения заявок на участие в аукционе;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подача заявки лицом, которое в соответствии с Земельным кодексом Российс</w:t>
      </w:r>
      <w:r>
        <w:rPr>
          <w:rFonts w:ascii="PT Astra Serif" w:hAnsi="PT Astra Serif"/>
          <w:color w:val="auto"/>
          <w:sz w:val="28"/>
          <w:szCs w:val="28"/>
        </w:rPr>
        <w:t>кой Федерации и другими федеральными законами не имеет права быть участником конкретного аукциона, покупателем земельного участка;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</w:t>
      </w:r>
      <w:r>
        <w:rPr>
          <w:rFonts w:ascii="PT Astra Serif" w:hAnsi="PT Astra Serif"/>
          <w:color w:val="auto"/>
          <w:sz w:val="28"/>
          <w:szCs w:val="28"/>
        </w:rPr>
        <w:t>исполняющих функции единоличного исполнительного органа заявителя, являющегося юридическим лицом, в предусмотренной статьей 39.12 Земельного кодекса РФ реестре недобросовестных участников аукциона.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  <w:lang w:eastAsia="en-US"/>
        </w:rPr>
        <w:t>Протокол рассмотрения заявок на участие в электронном аукц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>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>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 результатам рассмотрения заявок Организато</w:t>
      </w:r>
      <w:r>
        <w:rPr>
          <w:rFonts w:ascii="PT Astra Serif" w:hAnsi="PT Astra Serif"/>
          <w:color w:val="auto"/>
          <w:sz w:val="28"/>
          <w:szCs w:val="28"/>
        </w:rPr>
        <w:t xml:space="preserve">ром торгов оператор электронной площадки в соответствии с регламентом и инструкциями направляет заявителям, допущенным к участию в аукционе и признанным участниками аукциона, а также заявителям, не допущенным к участию в аукционе, уведомления о принятых в </w:t>
      </w:r>
      <w:r>
        <w:rPr>
          <w:rFonts w:ascii="PT Astra Serif" w:hAnsi="PT Astra Serif"/>
          <w:color w:val="auto"/>
          <w:sz w:val="28"/>
          <w:szCs w:val="28"/>
        </w:rPr>
        <w:t>их отношении решениях.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В случае, если на основании результатов рассмотре</w:t>
      </w:r>
      <w:r>
        <w:rPr>
          <w:rFonts w:ascii="PT Astra Serif" w:hAnsi="PT Astra Serif"/>
          <w:color w:val="auto"/>
          <w:sz w:val="28"/>
          <w:szCs w:val="28"/>
        </w:rPr>
        <w:t>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соответствии с пункто</w:t>
      </w:r>
      <w:r>
        <w:rPr>
          <w:rFonts w:ascii="PT Astra Serif" w:hAnsi="PT Astra Serif" w:cs="PT Astra Serif"/>
          <w:sz w:val="28"/>
          <w:szCs w:val="28"/>
        </w:rPr>
        <w:t>м 13 статьи 39.12 Земельного кодекса Российской Федерации, в случае, если аукцион признан несостоявшимся и только один заявитель признан участником аукциона, уполномоченный орган в течение 10 (Десяти) дней со дня подписания протокола рассмотрения заявок, о</w:t>
      </w:r>
      <w:r>
        <w:rPr>
          <w:rFonts w:ascii="PT Astra Serif" w:hAnsi="PT Astra Serif" w:cs="PT Astra Serif"/>
          <w:sz w:val="28"/>
          <w:szCs w:val="28"/>
        </w:rPr>
        <w:t>бязан направить заявителю 2 (Два) экземпляра подписанного проекта договора купли-продажи земельного участка. При этом договор купли-продажи земельного участка заключается по начальной цене предмета аукциона. Специализированная организация, являющаяся орган</w:t>
      </w:r>
      <w:r>
        <w:rPr>
          <w:rFonts w:ascii="PT Astra Serif" w:hAnsi="PT Astra Serif" w:cs="PT Astra Serif"/>
          <w:sz w:val="28"/>
          <w:szCs w:val="28"/>
        </w:rPr>
        <w:t>изатором аукциона,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рассмотрения заявок.</w:t>
      </w:r>
    </w:p>
    <w:p w:rsidR="002D69B6" w:rsidRDefault="00C95AF3">
      <w:pPr>
        <w:ind w:firstLine="709"/>
        <w:jc w:val="both"/>
      </w:pPr>
      <w:r>
        <w:rPr>
          <w:rFonts w:ascii="PT Astra Serif" w:hAnsi="PT Astra Serif"/>
          <w:sz w:val="28"/>
          <w:szCs w:val="28"/>
        </w:rPr>
        <w:t>В соответствии с пунктом 14 статьи 39.12 Земельного</w:t>
      </w:r>
      <w:r>
        <w:rPr>
          <w:rFonts w:ascii="PT Astra Serif" w:hAnsi="PT Astra Serif"/>
          <w:sz w:val="28"/>
          <w:szCs w:val="28"/>
        </w:rPr>
        <w:t xml:space="preserve"> кодекса РФ, </w:t>
      </w:r>
      <w:r>
        <w:rPr>
          <w:rFonts w:ascii="PT Astra Serif" w:hAnsi="PT Astra Serif" w:cs="PT Astra Serif"/>
          <w:sz w:val="28"/>
          <w:szCs w:val="28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</w:t>
      </w:r>
      <w:r>
        <w:rPr>
          <w:rFonts w:ascii="PT Astra Serif" w:hAnsi="PT Astra Serif" w:cs="PT Astra Serif"/>
          <w:sz w:val="28"/>
          <w:szCs w:val="28"/>
        </w:rPr>
        <w:t xml:space="preserve">уполномоченный орган заключает с таким лицом договор в порядке и на условиях, которые предусмотрены </w:t>
      </w:r>
      <w:hyperlink r:id="rId40">
        <w:r>
          <w:rPr>
            <w:rFonts w:ascii="PT Astra Serif" w:hAnsi="PT Astra Serif" w:cs="PT Astra Serif"/>
            <w:sz w:val="28"/>
            <w:szCs w:val="28"/>
          </w:rPr>
          <w:t>пунктом 13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настоящей статьи. Специализированная организация, являюща</w:t>
      </w:r>
      <w:r>
        <w:rPr>
          <w:rFonts w:ascii="PT Astra Serif" w:hAnsi="PT Astra Serif" w:cs="PT Astra Serif"/>
          <w:sz w:val="28"/>
          <w:szCs w:val="28"/>
        </w:rPr>
        <w:t xml:space="preserve">яся организатором аукциона, направляет в уполномоченный орган сведения о таком лице не позднее чем на следующий день после дня подписания протокола, указанного в </w:t>
      </w:r>
      <w:hyperlink r:id="rId41">
        <w:r>
          <w:rPr>
            <w:rFonts w:ascii="PT Astra Serif" w:hAnsi="PT Astra Serif" w:cs="PT Astra Serif"/>
            <w:sz w:val="28"/>
            <w:szCs w:val="28"/>
          </w:rPr>
          <w:t>пункте</w:t>
        </w:r>
        <w:r>
          <w:rPr>
            <w:rFonts w:ascii="PT Astra Serif" w:hAnsi="PT Astra Serif" w:cs="PT Astra Serif"/>
            <w:sz w:val="28"/>
            <w:szCs w:val="28"/>
          </w:rPr>
          <w:t xml:space="preserve"> 9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настоящей статьи.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color w:val="auto"/>
          <w:sz w:val="28"/>
          <w:szCs w:val="28"/>
          <w:u w:val="single"/>
        </w:rPr>
        <w:t>Проведение аукциона</w:t>
      </w:r>
      <w:r>
        <w:rPr>
          <w:rFonts w:ascii="PT Astra Serif" w:hAnsi="PT Astra Serif"/>
          <w:color w:val="auto"/>
          <w:sz w:val="28"/>
          <w:szCs w:val="28"/>
        </w:rPr>
        <w:t xml:space="preserve"> обеспечивается оператором электронной площадки в соответствии с регламентом и инструкциями оператора электронной площадки.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аукционе могут участвовать только заявители, допущенные к участию в аукционе и признанные </w:t>
      </w:r>
      <w:r>
        <w:rPr>
          <w:rFonts w:ascii="PT Astra Serif" w:hAnsi="PT Astra Serif"/>
          <w:color w:val="auto"/>
          <w:sz w:val="28"/>
          <w:szCs w:val="28"/>
        </w:rPr>
        <w:t>участниками аукциона. Оператор электронной площадки обеспечивает участникам аукциона возможность принять участие в аукционе. Информация по участию в аукционе указана в регламенте и инструкциях оператора электронной площадки.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Процедура аукциона проводится в</w:t>
      </w:r>
      <w:r>
        <w:rPr>
          <w:rFonts w:ascii="PT Astra Serif" w:hAnsi="PT Astra Serif"/>
          <w:color w:val="auto"/>
          <w:sz w:val="28"/>
          <w:szCs w:val="28"/>
        </w:rPr>
        <w:t xml:space="preserve"> день и время, указанные в настоящем извещении.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Аукцион проводится в следующем порядке: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Аукцион проводится путем последовательного повышения участниками начальной цены на величину, равную величине «шага аукциона».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Срок для подачи предложений о цене обновля</w:t>
      </w:r>
      <w:r>
        <w:rPr>
          <w:rFonts w:ascii="PT Astra Serif" w:hAnsi="PT Astra Serif"/>
          <w:color w:val="auto"/>
          <w:sz w:val="28"/>
          <w:szCs w:val="28"/>
        </w:rPr>
        <w:t xml:space="preserve">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</w:t>
      </w:r>
      <w:r>
        <w:rPr>
          <w:rFonts w:ascii="PT Astra Serif" w:hAnsi="PT Astra Serif"/>
          <w:color w:val="auto"/>
          <w:sz w:val="28"/>
          <w:szCs w:val="28"/>
        </w:rPr>
        <w:t>расчетное время окончания торгов, а также как время, оставшееся до окончания торгов в минутах.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 xml:space="preserve">Ход проведения процедуры подачи предложений о цене по лоту фиксируется оператором электронной площадки в электронном журнале. Журнал с лучшими предложениями о </w:t>
      </w:r>
      <w:r>
        <w:rPr>
          <w:rFonts w:ascii="PT Astra Serif" w:hAnsi="PT Astra Serif"/>
          <w:color w:val="auto"/>
          <w:sz w:val="28"/>
          <w:szCs w:val="28"/>
        </w:rPr>
        <w:t>цене участников направляется в личный кабинет Организатору аукциона в течение одного часа со времени завершения торговой сессии.</w:t>
      </w:r>
    </w:p>
    <w:p w:rsidR="002D69B6" w:rsidRDefault="00C95AF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Время ожидания предложения участника электронного аукциона о цене предмета аукциона составляет 10 (Десять) минут. При поступлен</w:t>
      </w:r>
      <w:r>
        <w:rPr>
          <w:rFonts w:ascii="PT Astra Serif" w:hAnsi="PT Astra Serif" w:cs="PT Astra Serif"/>
          <w:sz w:val="28"/>
          <w:szCs w:val="28"/>
        </w:rPr>
        <w:t>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</w:t>
      </w:r>
      <w:r>
        <w:rPr>
          <w:rFonts w:ascii="PT Astra Serif" w:hAnsi="PT Astra Serif" w:cs="PT Astra Serif"/>
          <w:sz w:val="28"/>
          <w:szCs w:val="28"/>
        </w:rPr>
        <w:t>она не поступило, электронный аукцион завершается.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auto"/>
          <w:sz w:val="28"/>
          <w:szCs w:val="28"/>
        </w:rPr>
        <w:t>Победителем аукциона признается участник аукциона, предложивший наибольшую цену предмета аукциона</w:t>
      </w:r>
      <w:r>
        <w:rPr>
          <w:rFonts w:ascii="PT Astra Serif" w:hAnsi="PT Astra Serif"/>
          <w:color w:val="auto"/>
          <w:sz w:val="28"/>
          <w:szCs w:val="28"/>
        </w:rPr>
        <w:t>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проведении процедуры аукциона программными средствами оператора электронной площадки обеспечивается: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Уведомление участника в случае, если предложение этого участника о цене предмета аукциона</w:t>
      </w:r>
      <w:r>
        <w:rPr>
          <w:rFonts w:ascii="PT Astra Serif" w:hAnsi="PT Astra Serif"/>
          <w:color w:val="auto"/>
          <w:sz w:val="28"/>
          <w:szCs w:val="28"/>
        </w:rPr>
        <w:t xml:space="preserve"> не может быть принято в связи с подачей аналогичного предложения ранее другим участником.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технических неполадок или DDoS-атак оператор электронной площадки принимает меры по восстановлению работы сайта и фиксирует аппаратно-программными средствам</w:t>
      </w:r>
      <w:r>
        <w:rPr>
          <w:rFonts w:ascii="PT Astra Serif" w:hAnsi="PT Astra Serif"/>
          <w:color w:val="auto"/>
          <w:sz w:val="28"/>
          <w:szCs w:val="28"/>
        </w:rPr>
        <w:t>и период отсутствия доступа к сайту по времени сервера.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</w:t>
      </w:r>
      <w:r>
        <w:rPr>
          <w:rFonts w:ascii="PT Astra Serif" w:hAnsi="PT Astra Serif"/>
          <w:color w:val="auto"/>
          <w:sz w:val="28"/>
          <w:szCs w:val="28"/>
        </w:rPr>
        <w:t xml:space="preserve"> проведение аукциона переносится на второй рабочий день начиная со дня, в который были зафиксированы указанные неполадки или DDoS-атаки.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В случае переноса проведения аукциона оператор электронной площадки должным образом уведомляет Организатора аукциона, а</w:t>
      </w:r>
      <w:r>
        <w:rPr>
          <w:rFonts w:ascii="PT Astra Serif" w:hAnsi="PT Astra Serif"/>
          <w:color w:val="auto"/>
          <w:sz w:val="28"/>
          <w:szCs w:val="28"/>
        </w:rPr>
        <w:t xml:space="preserve">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возобновлении проведения аукциона оператор электронной площадки уведомляет всех уча</w:t>
      </w:r>
      <w:r>
        <w:rPr>
          <w:rFonts w:ascii="PT Astra Serif" w:hAnsi="PT Astra Serif"/>
          <w:color w:val="auto"/>
          <w:sz w:val="28"/>
          <w:szCs w:val="28"/>
        </w:rPr>
        <w:t>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</w:t>
      </w:r>
      <w:r>
        <w:rPr>
          <w:rFonts w:ascii="PT Astra Serif" w:hAnsi="PT Astra Serif"/>
          <w:color w:val="auto"/>
          <w:sz w:val="28"/>
          <w:szCs w:val="28"/>
        </w:rPr>
        <w:t>ой площадки.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>Х</w:t>
      </w:r>
      <w:r>
        <w:rPr>
          <w:rFonts w:ascii="PT Astra Serif" w:hAnsi="PT Astra Serif"/>
          <w:color w:val="auto"/>
          <w:sz w:val="28"/>
          <w:szCs w:val="28"/>
        </w:rPr>
        <w:t>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</w:t>
      </w:r>
      <w:r>
        <w:rPr>
          <w:rFonts w:ascii="PT Astra Serif" w:hAnsi="PT Astra Serif"/>
          <w:color w:val="auto"/>
          <w:sz w:val="28"/>
          <w:szCs w:val="28"/>
        </w:rPr>
        <w:t>циона путем оформления протокола о результатах аукциона.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Организатор торгов размещает протокол о результатах аукциона на сайте электронной площадки, а также на официальном сайте торгов в течение 1 (Одного) рабочего дня со дня его подписания.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auto"/>
          <w:sz w:val="28"/>
          <w:szCs w:val="28"/>
          <w:u w:val="single"/>
        </w:rPr>
        <w:t>Аукцион призна</w:t>
      </w:r>
      <w:r>
        <w:rPr>
          <w:rFonts w:ascii="PT Astra Serif" w:hAnsi="PT Astra Serif"/>
          <w:bCs/>
          <w:color w:val="auto"/>
          <w:sz w:val="28"/>
          <w:szCs w:val="28"/>
          <w:u w:val="single"/>
        </w:rPr>
        <w:t>ется несостоявшимся в случаях, если: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по окончании срока подачи заявок была подана только одна заявка;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по окончании срока подачи заявок не подано ни одной заявки;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на основании результатов рассмотрения заявок принято решение об отказе в допуске к участ</w:t>
      </w:r>
      <w:r>
        <w:rPr>
          <w:rFonts w:ascii="PT Astra Serif" w:hAnsi="PT Astra Serif"/>
          <w:color w:val="auto"/>
          <w:sz w:val="28"/>
          <w:szCs w:val="28"/>
        </w:rPr>
        <w:t>ию в аукционе всех заявителей;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на основании результатов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- в случае если в течении 10 (Десяти) минут после начала проведения аукцио</w:t>
      </w:r>
      <w:r>
        <w:rPr>
          <w:rFonts w:ascii="PT Astra Serif" w:hAnsi="PT Astra Serif"/>
          <w:color w:val="auto"/>
          <w:sz w:val="28"/>
          <w:szCs w:val="28"/>
        </w:rPr>
        <w:t>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2D69B6" w:rsidRDefault="00C95AF3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color w:val="auto"/>
          <w:sz w:val="28"/>
          <w:szCs w:val="28"/>
        </w:rPr>
        <w:t>Размер взимаемой с победителя аукциона или иных лиц, с которыми заключается договор</w:t>
      </w:r>
      <w:r>
        <w:rPr>
          <w:rFonts w:ascii="PT Astra Serif" w:hAnsi="PT Astra Serif"/>
          <w:b/>
          <w:color w:val="auto"/>
          <w:sz w:val="28"/>
          <w:szCs w:val="28"/>
        </w:rPr>
        <w:t>,</w:t>
      </w:r>
      <w:r>
        <w:rPr>
          <w:rFonts w:ascii="PT Astra Serif" w:hAnsi="PT Astra Serif"/>
          <w:color w:val="auto"/>
          <w:sz w:val="28"/>
          <w:szCs w:val="28"/>
        </w:rPr>
        <w:t xml:space="preserve"> платы оператору электронной площадки (разм</w:t>
      </w:r>
      <w:r>
        <w:rPr>
          <w:rFonts w:ascii="PT Astra Serif" w:hAnsi="PT Astra Serif"/>
          <w:color w:val="auto"/>
          <w:sz w:val="28"/>
          <w:szCs w:val="28"/>
        </w:rPr>
        <w:t>ер устанавливается в соответствии с постановлением Правительства РФ от 10.05.2018 № 564) - не взимается.</w:t>
      </w:r>
    </w:p>
    <w:p w:rsidR="002D69B6" w:rsidRDefault="002D69B6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2D69B6" w:rsidRDefault="002D69B6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2D69B6" w:rsidRDefault="00C95AF3">
      <w:pPr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Приложения:</w:t>
      </w:r>
    </w:p>
    <w:p w:rsidR="002D69B6" w:rsidRDefault="00C95AF3">
      <w:pPr>
        <w:ind w:firstLine="709"/>
        <w:jc w:val="both"/>
        <w:textAlignment w:val="baseline"/>
      </w:pPr>
      <w:r>
        <w:rPr>
          <w:rFonts w:ascii="PT Astra Serif" w:hAnsi="PT Astra Serif"/>
          <w:color w:val="000000"/>
          <w:sz w:val="28"/>
          <w:szCs w:val="28"/>
        </w:rPr>
        <w:t>Приложение 1. Форма заявки на участие в аукционе по продаже земельного участка;</w:t>
      </w:r>
    </w:p>
    <w:p w:rsidR="002D69B6" w:rsidRDefault="00C95AF3">
      <w:pPr>
        <w:ind w:firstLine="709"/>
        <w:jc w:val="both"/>
        <w:textAlignment w:val="baseline"/>
      </w:pPr>
      <w:r>
        <w:rPr>
          <w:rFonts w:ascii="PT Astra Serif" w:hAnsi="PT Astra Serif"/>
          <w:color w:val="000000"/>
          <w:sz w:val="28"/>
          <w:szCs w:val="28"/>
        </w:rPr>
        <w:t>Приложение 2. Проект договора купли-продажи земельного уч</w:t>
      </w:r>
      <w:r>
        <w:rPr>
          <w:rFonts w:ascii="PT Astra Serif" w:hAnsi="PT Astra Serif"/>
          <w:color w:val="000000"/>
          <w:sz w:val="28"/>
          <w:szCs w:val="28"/>
        </w:rPr>
        <w:t>астка;</w:t>
      </w:r>
    </w:p>
    <w:p w:rsidR="002D69B6" w:rsidRDefault="00C95AF3">
      <w:pPr>
        <w:widowControl w:val="0"/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Приложение 3. Выписка из ЕГРН от 26.08.2026 № КУВИ-001/2026-115573456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; </w:t>
      </w:r>
    </w:p>
    <w:p w:rsidR="002D69B6" w:rsidRDefault="00C95AF3">
      <w:pPr>
        <w:widowControl w:val="0"/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Приложение 4. Г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радостроительный план земельного участка № РФ-71-2-26-0-00-2026-6701-0;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2D69B6" w:rsidRDefault="00C95AF3">
      <w:pPr>
        <w:widowControl w:val="0"/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Приложение 5. Выписка из ЕГРН от 26.08.2026 № КУВИ-001/2026-115574202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;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Приложение 6. </w:t>
      </w: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Градостроительный план земельного участка № РФ-71-2-26-0-00-2026-6787-0;</w:t>
      </w:r>
    </w:p>
    <w:p w:rsidR="002D69B6" w:rsidRDefault="00C95AF3">
      <w:pPr>
        <w:widowControl w:val="0"/>
        <w:ind w:firstLine="709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>Приложение 7. Выписка из ЕГРН от 26.08.2026 № КУВИ-001/2026-115572659;</w:t>
      </w:r>
    </w:p>
    <w:p w:rsidR="002D69B6" w:rsidRDefault="00C95AF3">
      <w:pPr>
        <w:widowControl w:val="0"/>
        <w:ind w:firstLine="709"/>
        <w:jc w:val="both"/>
      </w:pPr>
      <w:r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Приложение 8. </w:t>
      </w:r>
      <w:r>
        <w:rPr>
          <w:rFonts w:ascii="PT Astra Serif" w:hAnsi="PT Astra Serif" w:cs="PTAstraSerif-Regular"/>
          <w:iCs/>
          <w:color w:val="000000"/>
          <w:sz w:val="28"/>
          <w:szCs w:val="28"/>
          <w:lang w:bidi="ru-RU"/>
        </w:rPr>
        <w:t>Градостроительный план земельного участка № РФ-71-2-26-0-00-2026-6787-0;</w:t>
      </w:r>
    </w:p>
    <w:p w:rsidR="002D69B6" w:rsidRDefault="00C95AF3">
      <w:pPr>
        <w:ind w:firstLine="709"/>
        <w:jc w:val="both"/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9. Письмо АО «</w:t>
      </w:r>
      <w:r>
        <w:rPr>
          <w:rFonts w:ascii="PT Astra Serif" w:hAnsi="PT Astra Serif" w:cs="PTAstraSerif-Regular"/>
          <w:color w:val="000000"/>
          <w:sz w:val="28"/>
          <w:szCs w:val="28"/>
        </w:rPr>
        <w:t xml:space="preserve">Газпром газораспределение Тула» филиал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в п. Косая гора от 17.08.2026 № 05-06-АП/3372;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10. Письмо АО «Тулагоргаз» от 10.08.2026 № Исх-2926;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lastRenderedPageBreak/>
        <w:t xml:space="preserve">Приложение 11. Письмо АО «Тулагорводоканал» от 11.08.2026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2-25/19220-26;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12. Письмо АО «Тул</w:t>
      </w:r>
      <w:r>
        <w:rPr>
          <w:rFonts w:ascii="PT Astra Serif" w:hAnsi="PT Astra Serif" w:cs="PTAstraSerif-Regular"/>
          <w:color w:val="000000"/>
          <w:sz w:val="28"/>
          <w:szCs w:val="28"/>
        </w:rPr>
        <w:t xml:space="preserve">агорводоканал» от 11.08.2026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2-25/19228-26;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Приложение 13. Письмо АО «Тулагорводоканал» от 06.07.2026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2-25/15649-26;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14. Письмо АО «Тулатеплосеть» от 05.08.2026 № 963/9;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15. Письмо АО «Тулатеплосеть» от 05.08.2026 № 963/5;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</w:t>
      </w:r>
      <w:r>
        <w:rPr>
          <w:rFonts w:ascii="PT Astra Serif" w:hAnsi="PT Astra Serif" w:cs="PTAstraSerif-Regular"/>
          <w:color w:val="000000"/>
          <w:sz w:val="28"/>
          <w:szCs w:val="28"/>
        </w:rPr>
        <w:t>жение 16. Письмо АО «Тулатеплосеть» от 03.07.2026 № 823/7;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Приложение 17. Письмо Россети Центр Приволжье Тулэнерго от 11.08.2026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МР7-ТуЭ/09/8928;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 xml:space="preserve">Приложение 18. Письмо Россети Центр Приволжье Тулэнерго от 11.08.2026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МР7-ТуЭ/09/8918;</w:t>
      </w:r>
    </w:p>
    <w:p w:rsidR="002D69B6" w:rsidRDefault="00C95AF3">
      <w:pPr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</w:rPr>
      </w:pPr>
      <w:r>
        <w:rPr>
          <w:rFonts w:ascii="PT Astra Serif" w:hAnsi="PT Astra Serif" w:cs="PTAstraSerif-Regular"/>
          <w:color w:val="000000"/>
          <w:sz w:val="28"/>
          <w:szCs w:val="28"/>
        </w:rPr>
        <w:t>Приложение 19. Пи</w:t>
      </w:r>
      <w:r>
        <w:rPr>
          <w:rFonts w:ascii="PT Astra Serif" w:hAnsi="PT Astra Serif" w:cs="PTAstraSerif-Regular"/>
          <w:color w:val="000000"/>
          <w:sz w:val="28"/>
          <w:szCs w:val="28"/>
        </w:rPr>
        <w:t xml:space="preserve">сьмо Россети Центр Приволжье Тулэнерго от 14.07.2026 </w:t>
      </w:r>
      <w:r>
        <w:rPr>
          <w:rFonts w:ascii="PT Astra Serif" w:hAnsi="PT Astra Serif" w:cs="PTAstraSerif-Regular"/>
          <w:color w:val="000000"/>
          <w:sz w:val="28"/>
          <w:szCs w:val="28"/>
        </w:rPr>
        <w:br/>
        <w:t>№ МР7-ТуЭ/09/7730.</w:t>
      </w:r>
    </w:p>
    <w:sectPr w:rsidR="002D69B6">
      <w:pgSz w:w="11906" w:h="16838"/>
      <w:pgMar w:top="1380" w:right="567" w:bottom="127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ewsGothic_A.Z_P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AstraSerif-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B6"/>
    <w:rsid w:val="002D69B6"/>
    <w:rsid w:val="00C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9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semiHidden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1">
    <w:name w:val="Body Text"/>
    <w:basedOn w:val="a"/>
    <w:pPr>
      <w:jc w:val="both"/>
    </w:pPr>
    <w:rPr>
      <w:color w:val="FF0000"/>
      <w:sz w:val="20"/>
      <w:szCs w:val="20"/>
    </w:r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31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5">
    <w:name w:val="Plain Text"/>
    <w:basedOn w:val="a"/>
    <w:qFormat/>
    <w:pPr>
      <w:spacing w:beforeAutospacing="1" w:afterAutospacing="1"/>
    </w:pPr>
  </w:style>
  <w:style w:type="paragraph" w:styleId="af6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2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9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a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b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c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afd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9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semiHidden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1">
    <w:name w:val="Body Text"/>
    <w:basedOn w:val="a"/>
    <w:pPr>
      <w:jc w:val="both"/>
    </w:pPr>
    <w:rPr>
      <w:color w:val="FF0000"/>
      <w:sz w:val="20"/>
      <w:szCs w:val="20"/>
    </w:r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31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5">
    <w:name w:val="Plain Text"/>
    <w:basedOn w:val="a"/>
    <w:qFormat/>
    <w:pPr>
      <w:spacing w:beforeAutospacing="1" w:afterAutospacing="1"/>
    </w:pPr>
  </w:style>
  <w:style w:type="paragraph" w:styleId="af6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2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9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a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b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c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af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s://login.consultant.ru/link/?req=doc&amp;base=RZR&amp;n=483141&amp;dst=2772" TargetMode="External"/><Relationship Id="rId18" Type="http://schemas.openxmlformats.org/officeDocument/2006/relationships/hyperlink" Target="https://login.consultant.ru/link/?req=doc&amp;base=RZR&amp;n=483141&amp;dst=690" TargetMode="External"/><Relationship Id="rId26" Type="http://schemas.openxmlformats.org/officeDocument/2006/relationships/hyperlink" Target="https://login.consultant.ru/link/?req=doc&amp;base=RZR&amp;n=483141&amp;dst=714" TargetMode="External"/><Relationship Id="rId39" Type="http://schemas.openxmlformats.org/officeDocument/2006/relationships/hyperlink" Target="https://login.consultant.ru/link/?req=doc&amp;base=RZR&amp;n=483141&amp;dst=278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R&amp;n=483141&amp;dst=689" TargetMode="External"/><Relationship Id="rId34" Type="http://schemas.openxmlformats.org/officeDocument/2006/relationships/hyperlink" Target="https://torgi.gov.ru/new/cabinet/support/center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utp.sberbank-ast.ru/AP" TargetMode="External"/><Relationship Id="rId12" Type="http://schemas.openxmlformats.org/officeDocument/2006/relationships/hyperlink" Target="https://login.consultant.ru/link/?req=doc&amp;base=RZR&amp;n=483141&amp;dst=689" TargetMode="External"/><Relationship Id="rId17" Type="http://schemas.openxmlformats.org/officeDocument/2006/relationships/hyperlink" Target="https://login.consultant.ru/link/?req=doc&amp;base=RZR&amp;n=483141&amp;dst=689" TargetMode="External"/><Relationship Id="rId25" Type="http://schemas.openxmlformats.org/officeDocument/2006/relationships/hyperlink" Target="https://login.consultant.ru/link/?req=doc&amp;base=RZR&amp;n=483141&amp;dst=712" TargetMode="External"/><Relationship Id="rId33" Type="http://schemas.openxmlformats.org/officeDocument/2006/relationships/hyperlink" Target="http://www.torgi.gov.ru/" TargetMode="External"/><Relationship Id="rId38" Type="http://schemas.openxmlformats.org/officeDocument/2006/relationships/hyperlink" Target="https://login.consultant.ru/link/?req=doc&amp;base=RZR&amp;n=483141&amp;dst=27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483141&amp;dst=2465" TargetMode="External"/><Relationship Id="rId20" Type="http://schemas.openxmlformats.org/officeDocument/2006/relationships/hyperlink" Target="https://login.consultant.ru/link/?req=doc&amp;base=RZR&amp;n=483141&amp;dst=101232" TargetMode="External"/><Relationship Id="rId29" Type="http://schemas.openxmlformats.org/officeDocument/2006/relationships/hyperlink" Target="https://login.consultant.ru/link/?req=doc&amp;base=RZR&amp;n=483141&amp;dst=2777" TargetMode="External"/><Relationship Id="rId41" Type="http://schemas.openxmlformats.org/officeDocument/2006/relationships/hyperlink" Target="https://login.consultant.ru/link/?req=doc&amp;base=RZR&amp;n=483141&amp;dst=27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IZO@cityadm.tula.ru" TargetMode="External"/><Relationship Id="rId11" Type="http://schemas.openxmlformats.org/officeDocument/2006/relationships/hyperlink" Target="http://utp.sberbank-ast.ru/" TargetMode="External"/><Relationship Id="rId24" Type="http://schemas.openxmlformats.org/officeDocument/2006/relationships/hyperlink" Target="https://login.consultant.ru/link/?req=doc&amp;base=RZR&amp;n=483141&amp;dst=2780" TargetMode="External"/><Relationship Id="rId32" Type="http://schemas.openxmlformats.org/officeDocument/2006/relationships/hyperlink" Target="http://www.sberbank-ast.ru/CAList.aspx" TargetMode="External"/><Relationship Id="rId37" Type="http://schemas.openxmlformats.org/officeDocument/2006/relationships/hyperlink" Target="https://login.consultant.ru/link/?req=doc&amp;base=RZR&amp;n=483141&amp;dst=2772" TargetMode="External"/><Relationship Id="rId40" Type="http://schemas.openxmlformats.org/officeDocument/2006/relationships/hyperlink" Target="https://login.consultant.ru/link/?req=doc&amp;base=RZR&amp;n=483141&amp;dst=27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83141&amp;dst=2780" TargetMode="External"/><Relationship Id="rId23" Type="http://schemas.openxmlformats.org/officeDocument/2006/relationships/hyperlink" Target="https://login.consultant.ru/link/?req=doc&amp;base=RZR&amp;n=483141&amp;dst=2777" TargetMode="External"/><Relationship Id="rId28" Type="http://schemas.openxmlformats.org/officeDocument/2006/relationships/hyperlink" Target="https://login.consultant.ru/link/?req=doc&amp;base=RZR&amp;n=483141&amp;dst=2772" TargetMode="External"/><Relationship Id="rId36" Type="http://schemas.openxmlformats.org/officeDocument/2006/relationships/hyperlink" Target="https://login.consultant.ru/link/?req=doc&amp;base=RZR&amp;n=483141&amp;dst=689" TargetMode="Externa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RZR&amp;n=483141&amp;dst=702" TargetMode="External"/><Relationship Id="rId31" Type="http://schemas.openxmlformats.org/officeDocument/2006/relationships/hyperlink" Target="https://utp.sberbank-ast.ru/Bankruptcy/Notice/1086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ZO@cityadm.tula.ru" TargetMode="External"/><Relationship Id="rId14" Type="http://schemas.openxmlformats.org/officeDocument/2006/relationships/hyperlink" Target="https://login.consultant.ru/link/?req=doc&amp;base=RZR&amp;n=483141&amp;dst=2777" TargetMode="External"/><Relationship Id="rId22" Type="http://schemas.openxmlformats.org/officeDocument/2006/relationships/hyperlink" Target="https://login.consultant.ru/link/?req=doc&amp;base=RZR&amp;n=483141&amp;dst=2772" TargetMode="External"/><Relationship Id="rId27" Type="http://schemas.openxmlformats.org/officeDocument/2006/relationships/hyperlink" Target="https://login.consultant.ru/link/?req=doc&amp;base=RZR&amp;n=483141&amp;dst=689" TargetMode="External"/><Relationship Id="rId30" Type="http://schemas.openxmlformats.org/officeDocument/2006/relationships/hyperlink" Target="https://login.consultant.ru/link/?req=doc&amp;base=RZR&amp;n=483141&amp;dst=2780" TargetMode="External"/><Relationship Id="rId35" Type="http://schemas.openxmlformats.org/officeDocument/2006/relationships/hyperlink" Target="https://torgi.gov.ru/new/public/infomaterials/re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E04F0-DD01-433E-8D6A-EEAFF936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6009</Words>
  <Characters>34255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40184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creator>-</dc:creator>
  <cp:lastModifiedBy>LeonovaSV</cp:lastModifiedBy>
  <cp:revision>2</cp:revision>
  <cp:lastPrinted>2026-08-28T12:30:00Z</cp:lastPrinted>
  <dcterms:created xsi:type="dcterms:W3CDTF">2026-08-31T11:34:00Z</dcterms:created>
  <dcterms:modified xsi:type="dcterms:W3CDTF">2026-08-31T11:34:00Z</dcterms:modified>
  <dc:language>ru-RU</dc:language>
</cp:coreProperties>
</file>